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C146" w14:textId="77777777" w:rsidR="0053673A" w:rsidRDefault="0053673A" w:rsidP="00242943">
      <w:pPr>
        <w:rPr>
          <w:rFonts w:ascii="Arial" w:hAnsi="Arial" w:cs="Arial"/>
        </w:rPr>
      </w:pPr>
    </w:p>
    <w:p w14:paraId="02905374" w14:textId="4D6BED62" w:rsidR="0053673A" w:rsidRPr="001C3124" w:rsidRDefault="0053673A" w:rsidP="00242943">
      <w:pPr>
        <w:numPr>
          <w:ilvl w:val="0"/>
          <w:numId w:val="26"/>
        </w:numPr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>The Supports Coordination Organization (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) </w:t>
      </w:r>
      <w:r w:rsidR="002B70B5">
        <w:rPr>
          <w:rFonts w:ascii="Arial" w:hAnsi="Arial" w:cs="Arial"/>
          <w:sz w:val="22"/>
          <w:szCs w:val="22"/>
        </w:rPr>
        <w:t>Trie</w:t>
      </w:r>
      <w:r w:rsidRPr="001C3124">
        <w:rPr>
          <w:rFonts w:ascii="Arial" w:hAnsi="Arial" w:cs="Arial"/>
          <w:sz w:val="22"/>
          <w:szCs w:val="22"/>
        </w:rPr>
        <w:t>nn</w:t>
      </w:r>
      <w:r w:rsidR="002B70B5">
        <w:rPr>
          <w:rFonts w:ascii="Arial" w:hAnsi="Arial" w:cs="Arial"/>
          <w:sz w:val="22"/>
          <w:szCs w:val="22"/>
        </w:rPr>
        <w:t>i</w:t>
      </w:r>
      <w:r w:rsidRPr="001C3124">
        <w:rPr>
          <w:rFonts w:ascii="Arial" w:hAnsi="Arial" w:cs="Arial"/>
          <w:sz w:val="22"/>
          <w:szCs w:val="22"/>
        </w:rPr>
        <w:t>al Qualification process has four steps:</w:t>
      </w:r>
    </w:p>
    <w:p w14:paraId="75DE4561" w14:textId="77777777" w:rsidR="0053673A" w:rsidRPr="001C3124" w:rsidRDefault="0053673A" w:rsidP="00765B03">
      <w:pPr>
        <w:rPr>
          <w:rFonts w:ascii="Arial" w:hAnsi="Arial" w:cs="Arial"/>
          <w:sz w:val="22"/>
          <w:szCs w:val="22"/>
        </w:rPr>
      </w:pPr>
    </w:p>
    <w:p w14:paraId="6B189BF0" w14:textId="40E949FD" w:rsidR="0053673A" w:rsidRPr="00C51B19" w:rsidRDefault="0053673A" w:rsidP="00D27856">
      <w:pPr>
        <w:numPr>
          <w:ilvl w:val="0"/>
          <w:numId w:val="10"/>
        </w:numPr>
        <w:ind w:right="63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SCO</w:t>
        </w:r>
      </w:smartTag>
      <w:r w:rsidRPr="00C51B19">
        <w:rPr>
          <w:rFonts w:ascii="Arial" w:hAnsi="Arial" w:cs="Arial"/>
          <w:sz w:val="22"/>
          <w:szCs w:val="22"/>
        </w:rPr>
        <w:t xml:space="preserve"> completes the </w:t>
      </w:r>
      <w:r w:rsidR="002B70B5">
        <w:rPr>
          <w:rFonts w:ascii="Arial" w:hAnsi="Arial" w:cs="Arial"/>
          <w:sz w:val="22"/>
          <w:szCs w:val="22"/>
        </w:rPr>
        <w:t>Trie</w:t>
      </w:r>
      <w:r w:rsidR="002B70B5" w:rsidRPr="00C51B19">
        <w:rPr>
          <w:rFonts w:ascii="Arial" w:hAnsi="Arial" w:cs="Arial"/>
          <w:sz w:val="22"/>
          <w:szCs w:val="22"/>
        </w:rPr>
        <w:t>nnia</w:t>
      </w:r>
      <w:r w:rsidR="002B70B5">
        <w:rPr>
          <w:rFonts w:ascii="Arial" w:hAnsi="Arial" w:cs="Arial"/>
          <w:sz w:val="22"/>
          <w:szCs w:val="22"/>
        </w:rPr>
        <w:t>l</w:t>
      </w:r>
      <w:r w:rsidR="002456A8">
        <w:rPr>
          <w:rFonts w:ascii="Arial" w:hAnsi="Arial" w:cs="Arial"/>
          <w:sz w:val="22"/>
          <w:szCs w:val="22"/>
        </w:rPr>
        <w:t xml:space="preserve"> </w:t>
      </w:r>
      <w:r w:rsidRPr="00C51B19">
        <w:rPr>
          <w:rFonts w:ascii="Arial" w:hAnsi="Arial" w:cs="Arial"/>
          <w:sz w:val="22"/>
          <w:szCs w:val="22"/>
        </w:rPr>
        <w:t>Supports Coordination Organization Qualification Application (“Application”);</w:t>
      </w:r>
    </w:p>
    <w:p w14:paraId="2A234724" w14:textId="51B89851" w:rsidR="0053673A" w:rsidRPr="00C51B19" w:rsidRDefault="0053673A" w:rsidP="00D27856">
      <w:pPr>
        <w:numPr>
          <w:ilvl w:val="0"/>
          <w:numId w:val="10"/>
        </w:numPr>
        <w:ind w:right="630"/>
        <w:rPr>
          <w:rFonts w:ascii="Arial" w:hAnsi="Arial" w:cs="Arial"/>
          <w:sz w:val="22"/>
          <w:szCs w:val="22"/>
        </w:rPr>
      </w:pPr>
      <w:r w:rsidRPr="00C51B1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SCO</w:t>
        </w:r>
      </w:smartTag>
      <w:r w:rsidRPr="00C51B19">
        <w:rPr>
          <w:rFonts w:ascii="Arial" w:hAnsi="Arial" w:cs="Arial"/>
          <w:sz w:val="22"/>
          <w:szCs w:val="22"/>
        </w:rPr>
        <w:t xml:space="preserve"> electronically submits the Application, scanned copies of the signed Application Face Sheet, and all required sup</w:t>
      </w:r>
      <w:r w:rsidR="002B70B5">
        <w:rPr>
          <w:rFonts w:ascii="Arial" w:hAnsi="Arial" w:cs="Arial"/>
          <w:sz w:val="22"/>
          <w:szCs w:val="22"/>
        </w:rPr>
        <w:t>plemental</w:t>
      </w:r>
      <w:r w:rsidRPr="00C51B19">
        <w:rPr>
          <w:rFonts w:ascii="Arial" w:hAnsi="Arial" w:cs="Arial"/>
          <w:sz w:val="22"/>
          <w:szCs w:val="22"/>
        </w:rPr>
        <w:t xml:space="preserve"> documents, in accordance with the directions on page 4 of these instructions;</w:t>
      </w:r>
    </w:p>
    <w:p w14:paraId="266CFAC9" w14:textId="4E23E72D" w:rsidR="0053673A" w:rsidRPr="00C51B19" w:rsidRDefault="0053673A" w:rsidP="00D27856">
      <w:pPr>
        <w:numPr>
          <w:ilvl w:val="0"/>
          <w:numId w:val="10"/>
        </w:numPr>
        <w:ind w:right="630"/>
        <w:rPr>
          <w:rFonts w:ascii="Arial" w:hAnsi="Arial" w:cs="Arial"/>
          <w:sz w:val="22"/>
          <w:szCs w:val="22"/>
        </w:rPr>
      </w:pPr>
      <w:r w:rsidRPr="00C51B19">
        <w:rPr>
          <w:rFonts w:ascii="Arial" w:hAnsi="Arial" w:cs="Arial"/>
          <w:sz w:val="22"/>
          <w:szCs w:val="22"/>
        </w:rPr>
        <w:t xml:space="preserve">Upon receipt of the completed application, a copy of the signed Application Face Sheet </w:t>
      </w:r>
      <w:r w:rsidRPr="00C51B19">
        <w:rPr>
          <w:rFonts w:ascii="Arial" w:hAnsi="Arial" w:cs="Arial"/>
          <w:sz w:val="22"/>
          <w:szCs w:val="22"/>
          <w:u w:val="single"/>
        </w:rPr>
        <w:t>and</w:t>
      </w:r>
      <w:r w:rsidRPr="00C51B19">
        <w:rPr>
          <w:rFonts w:ascii="Arial" w:hAnsi="Arial" w:cs="Arial"/>
          <w:sz w:val="22"/>
          <w:szCs w:val="22"/>
        </w:rPr>
        <w:t xml:space="preserve"> all required supp</w:t>
      </w:r>
      <w:r w:rsidR="002B70B5">
        <w:rPr>
          <w:rFonts w:ascii="Arial" w:hAnsi="Arial" w:cs="Arial"/>
          <w:sz w:val="22"/>
          <w:szCs w:val="22"/>
        </w:rPr>
        <w:t>lemental</w:t>
      </w:r>
      <w:r w:rsidRPr="00C51B19">
        <w:rPr>
          <w:rFonts w:ascii="Arial" w:hAnsi="Arial" w:cs="Arial"/>
          <w:sz w:val="22"/>
          <w:szCs w:val="22"/>
        </w:rPr>
        <w:t xml:space="preserve"> documents,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reviews the application and documents;</w:t>
      </w:r>
    </w:p>
    <w:p w14:paraId="3DDDA82B" w14:textId="77777777" w:rsidR="0053673A" w:rsidRPr="00C51B19" w:rsidRDefault="0053673A" w:rsidP="00D27856">
      <w:pPr>
        <w:numPr>
          <w:ilvl w:val="0"/>
          <w:numId w:val="10"/>
        </w:numPr>
        <w:ind w:right="630"/>
        <w:rPr>
          <w:rFonts w:ascii="Calibri" w:hAnsi="Calibri" w:cs="Calibri"/>
          <w:sz w:val="22"/>
          <w:szCs w:val="22"/>
        </w:rPr>
      </w:pPr>
      <w:r w:rsidRPr="00C51B19">
        <w:rPr>
          <w:rFonts w:ascii="Arial" w:hAnsi="Arial" w:cs="Arial"/>
          <w:sz w:val="22"/>
          <w:szCs w:val="22"/>
        </w:rPr>
        <w:t xml:space="preserve">Within 30 calendar days of receipt of the completed Application, a copy of the signed Application Face Sheet, and all required supplemental documents,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notifies the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SCO</w:t>
        </w:r>
      </w:smartTag>
      <w:r w:rsidRPr="00C51B19">
        <w:rPr>
          <w:rFonts w:ascii="Arial" w:hAnsi="Arial" w:cs="Arial"/>
          <w:sz w:val="22"/>
          <w:szCs w:val="22"/>
        </w:rPr>
        <w:t xml:space="preserve"> of approval or disapproval of its qualification application</w:t>
      </w:r>
      <w:r w:rsidRPr="00C51B19">
        <w:rPr>
          <w:rFonts w:ascii="Calibri" w:hAnsi="Calibri" w:cs="Calibri"/>
          <w:sz w:val="22"/>
          <w:szCs w:val="22"/>
        </w:rPr>
        <w:t>.</w:t>
      </w:r>
      <w:r w:rsidRPr="00C51B19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7B894778" w14:textId="77777777" w:rsidR="0053673A" w:rsidRPr="00C51B19" w:rsidRDefault="0053673A" w:rsidP="00132BC0">
      <w:pPr>
        <w:rPr>
          <w:rFonts w:ascii="Calibri" w:hAnsi="Calibri" w:cs="Calibri"/>
        </w:rPr>
      </w:pPr>
    </w:p>
    <w:p w14:paraId="5C87BC3B" w14:textId="293C7C95" w:rsidR="0053673A" w:rsidRPr="00C51B19" w:rsidRDefault="0053673A" w:rsidP="00242943">
      <w:pPr>
        <w:numPr>
          <w:ilvl w:val="0"/>
          <w:numId w:val="2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51B19">
        <w:rPr>
          <w:rFonts w:ascii="Arial" w:hAnsi="Arial" w:cs="Arial"/>
          <w:sz w:val="22"/>
          <w:szCs w:val="22"/>
        </w:rPr>
        <w:t xml:space="preserve">The Application must be completed and submitted in its entirety, and a copy of the signed Application Face Sheet and all required supplemental documents received, </w:t>
      </w:r>
      <w:r w:rsidRPr="00C51B19">
        <w:rPr>
          <w:rFonts w:ascii="Arial" w:hAnsi="Arial" w:cs="Arial"/>
          <w:sz w:val="22"/>
          <w:szCs w:val="22"/>
          <w:u w:val="single"/>
        </w:rPr>
        <w:t>before</w:t>
      </w:r>
      <w:r w:rsidRPr="00C51B19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will consider it complete and begin its review.  </w:t>
      </w:r>
    </w:p>
    <w:p w14:paraId="5E4D042A" w14:textId="77777777" w:rsidR="0053673A" w:rsidRPr="00C51B19" w:rsidRDefault="0053673A" w:rsidP="00242943">
      <w:pPr>
        <w:ind w:left="360"/>
        <w:rPr>
          <w:rFonts w:ascii="Arial" w:hAnsi="Arial" w:cs="Arial"/>
          <w:sz w:val="22"/>
          <w:szCs w:val="22"/>
        </w:rPr>
      </w:pPr>
    </w:p>
    <w:p w14:paraId="4BA5AC34" w14:textId="77777777" w:rsidR="0053673A" w:rsidRPr="001C3124" w:rsidRDefault="0053673A" w:rsidP="00242943">
      <w:pPr>
        <w:numPr>
          <w:ilvl w:val="0"/>
          <w:numId w:val="2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C51B19">
          <w:rPr>
            <w:rFonts w:ascii="Arial" w:hAnsi="Arial" w:cs="Arial"/>
            <w:sz w:val="22"/>
            <w:szCs w:val="22"/>
          </w:rPr>
          <w:t>ODP</w:t>
        </w:r>
      </w:smartTag>
      <w:r w:rsidRPr="00C51B19">
        <w:rPr>
          <w:rFonts w:ascii="Arial" w:hAnsi="Arial" w:cs="Arial"/>
          <w:sz w:val="22"/>
          <w:szCs w:val="22"/>
        </w:rPr>
        <w:t xml:space="preserve"> will provide a confirmation e-mail to the individual designated as the contact person on the Application Face Sheet.  The email will indicate </w:t>
      </w:r>
      <w:r w:rsidRPr="001C3124">
        <w:rPr>
          <w:rFonts w:ascii="Arial" w:hAnsi="Arial" w:cs="Arial"/>
          <w:sz w:val="22"/>
          <w:szCs w:val="22"/>
        </w:rPr>
        <w:t xml:space="preserve">whether the Application is complete or whether additional information is required in order for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ODP</w:t>
        </w:r>
      </w:smartTag>
      <w:r w:rsidRPr="001C3124">
        <w:rPr>
          <w:rFonts w:ascii="Arial" w:hAnsi="Arial" w:cs="Arial"/>
          <w:sz w:val="22"/>
          <w:szCs w:val="22"/>
        </w:rPr>
        <w:t xml:space="preserve"> to begin its review of the Application.  </w:t>
      </w:r>
    </w:p>
    <w:p w14:paraId="2DCC24C7" w14:textId="77777777" w:rsidR="0053673A" w:rsidRPr="001C3124" w:rsidRDefault="0053673A" w:rsidP="00D27856">
      <w:pPr>
        <w:pStyle w:val="ListParagraph"/>
        <w:rPr>
          <w:rFonts w:ascii="Arial" w:hAnsi="Arial" w:cs="Arial"/>
          <w:sz w:val="22"/>
          <w:szCs w:val="22"/>
        </w:rPr>
      </w:pPr>
    </w:p>
    <w:p w14:paraId="0BABB0A0" w14:textId="77777777" w:rsidR="0053673A" w:rsidRPr="001C3124" w:rsidRDefault="0053673A" w:rsidP="00242943">
      <w:pPr>
        <w:numPr>
          <w:ilvl w:val="0"/>
          <w:numId w:val="2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>All communication about the Application process will be directed to the designated contact person; therefore</w:t>
      </w:r>
      <w:r w:rsidR="000043D7">
        <w:rPr>
          <w:rFonts w:ascii="Arial" w:hAnsi="Arial" w:cs="Arial"/>
          <w:sz w:val="22"/>
          <w:szCs w:val="22"/>
        </w:rPr>
        <w:t>,</w:t>
      </w:r>
      <w:r w:rsidRPr="001C3124">
        <w:rPr>
          <w:rFonts w:ascii="Arial" w:hAnsi="Arial" w:cs="Arial"/>
          <w:sz w:val="22"/>
          <w:szCs w:val="22"/>
        </w:rPr>
        <w:t xml:space="preserve"> it is essential that this person ensure</w:t>
      </w:r>
      <w:r w:rsidR="000043D7">
        <w:rPr>
          <w:rFonts w:ascii="Arial" w:hAnsi="Arial" w:cs="Arial"/>
          <w:sz w:val="22"/>
          <w:szCs w:val="22"/>
        </w:rPr>
        <w:t>s</w:t>
      </w:r>
      <w:r w:rsidRPr="001C3124">
        <w:rPr>
          <w:rFonts w:ascii="Arial" w:hAnsi="Arial" w:cs="Arial"/>
          <w:sz w:val="22"/>
          <w:szCs w:val="22"/>
        </w:rPr>
        <w:t xml:space="preserve"> appropriate and timely dissemination, collection and review of all material to and from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ODP</w:t>
        </w:r>
      </w:smartTag>
      <w:r w:rsidRPr="001C3124">
        <w:rPr>
          <w:rFonts w:ascii="Arial" w:hAnsi="Arial" w:cs="Arial"/>
          <w:sz w:val="22"/>
          <w:szCs w:val="22"/>
        </w:rPr>
        <w:t xml:space="preserve"> related to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>
        <w:rPr>
          <w:rFonts w:ascii="Arial" w:hAnsi="Arial" w:cs="Arial"/>
          <w:sz w:val="22"/>
          <w:szCs w:val="22"/>
        </w:rPr>
        <w:t>’</w:t>
      </w:r>
      <w:r w:rsidRPr="001C3124">
        <w:rPr>
          <w:rFonts w:ascii="Arial" w:hAnsi="Arial" w:cs="Arial"/>
          <w:sz w:val="22"/>
          <w:szCs w:val="22"/>
        </w:rPr>
        <w:t xml:space="preserve">s Application.      </w:t>
      </w:r>
    </w:p>
    <w:p w14:paraId="54A3A4CB" w14:textId="77777777" w:rsidR="0053673A" w:rsidRPr="001C3124" w:rsidRDefault="0053673A" w:rsidP="00BF7D09">
      <w:pPr>
        <w:tabs>
          <w:tab w:val="left" w:pos="0"/>
          <w:tab w:val="left" w:pos="360"/>
        </w:tabs>
        <w:rPr>
          <w:rFonts w:ascii="Arial" w:hAnsi="Arial" w:cs="Arial"/>
          <w:i/>
          <w:iCs/>
          <w:sz w:val="22"/>
          <w:szCs w:val="22"/>
        </w:rPr>
      </w:pPr>
    </w:p>
    <w:p w14:paraId="24F5E234" w14:textId="77777777" w:rsidR="0053673A" w:rsidRPr="001C3124" w:rsidRDefault="0053673A" w:rsidP="00633614">
      <w:pPr>
        <w:rPr>
          <w:rFonts w:ascii="Arial" w:hAnsi="Arial" w:cs="Arial"/>
          <w:b/>
          <w:bCs/>
          <w:sz w:val="22"/>
          <w:szCs w:val="22"/>
        </w:rPr>
      </w:pPr>
    </w:p>
    <w:p w14:paraId="07F3B24C" w14:textId="77777777" w:rsidR="0053673A" w:rsidRPr="001C3124" w:rsidRDefault="0053673A" w:rsidP="00633614">
      <w:pPr>
        <w:rPr>
          <w:rFonts w:ascii="Arial" w:hAnsi="Arial" w:cs="Arial"/>
          <w:b/>
          <w:bCs/>
          <w:sz w:val="22"/>
          <w:szCs w:val="22"/>
        </w:rPr>
      </w:pPr>
    </w:p>
    <w:p w14:paraId="2B0BB313" w14:textId="77777777" w:rsidR="0053673A" w:rsidRDefault="0053673A" w:rsidP="00ED5778">
      <w:pPr>
        <w:rPr>
          <w:rFonts w:ascii="Arial" w:hAnsi="Arial" w:cs="Arial"/>
          <w:b/>
          <w:bCs/>
          <w:sz w:val="22"/>
          <w:szCs w:val="22"/>
        </w:rPr>
      </w:pPr>
    </w:p>
    <w:p w14:paraId="7AE1B2D8" w14:textId="77777777" w:rsidR="0053673A" w:rsidRDefault="0053673A" w:rsidP="00ED5778">
      <w:pPr>
        <w:rPr>
          <w:rFonts w:ascii="Arial" w:hAnsi="Arial" w:cs="Arial"/>
          <w:b/>
          <w:bCs/>
          <w:sz w:val="22"/>
          <w:szCs w:val="22"/>
        </w:rPr>
      </w:pPr>
    </w:p>
    <w:p w14:paraId="3F970B98" w14:textId="77777777" w:rsidR="0053673A" w:rsidRDefault="0053673A" w:rsidP="00ED5778">
      <w:pPr>
        <w:rPr>
          <w:rFonts w:ascii="Arial" w:hAnsi="Arial" w:cs="Arial"/>
          <w:b/>
          <w:bCs/>
          <w:sz w:val="22"/>
          <w:szCs w:val="22"/>
        </w:rPr>
      </w:pPr>
    </w:p>
    <w:p w14:paraId="20A49B44" w14:textId="77777777" w:rsidR="0053673A" w:rsidRPr="00AC0057" w:rsidRDefault="0053673A" w:rsidP="00D27856">
      <w:pPr>
        <w:rPr>
          <w:rFonts w:ascii="Arial" w:hAnsi="Arial" w:cs="Arial"/>
          <w:b/>
          <w:bCs/>
          <w:sz w:val="22"/>
          <w:szCs w:val="22"/>
        </w:rPr>
      </w:pPr>
      <w:r w:rsidRPr="001C3124">
        <w:rPr>
          <w:rFonts w:ascii="Arial" w:hAnsi="Arial" w:cs="Arial"/>
          <w:b/>
          <w:bCs/>
          <w:sz w:val="22"/>
          <w:szCs w:val="22"/>
        </w:rPr>
        <w:t xml:space="preserve">PLEASE NOTE:  It is the responsibility of the </w:t>
      </w:r>
      <w:smartTag w:uri="urn:schemas-microsoft-com:office:smarttags" w:element="stockticker">
        <w:r w:rsidRPr="001C3124">
          <w:rPr>
            <w:rFonts w:ascii="Arial" w:hAnsi="Arial" w:cs="Arial"/>
            <w:b/>
            <w:bCs/>
            <w:sz w:val="22"/>
            <w:szCs w:val="22"/>
          </w:rPr>
          <w:t>SCO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 to ensure that </w:t>
      </w:r>
      <w:smartTag w:uri="urn:schemas-microsoft-com:office:smarttags" w:element="stockticker">
        <w:r w:rsidRPr="001C3124">
          <w:rPr>
            <w:rFonts w:ascii="Arial" w:hAnsi="Arial" w:cs="Arial"/>
            <w:b/>
            <w:bCs/>
            <w:sz w:val="22"/>
            <w:szCs w:val="22"/>
          </w:rPr>
          <w:t>ALL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 required information and supplemental documentation is submitted to </w:t>
      </w:r>
      <w:smartTag w:uri="urn:schemas-microsoft-com:office:smarttags" w:element="stockticker">
        <w:r w:rsidRPr="001C3124">
          <w:rPr>
            <w:rFonts w:ascii="Arial" w:hAnsi="Arial" w:cs="Arial"/>
            <w:b/>
            <w:bCs/>
            <w:sz w:val="22"/>
            <w:szCs w:val="22"/>
          </w:rPr>
          <w:t>ODP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 no later than the first of the month prior to the expiration month of its current qualification period.  Failure to provide necessary information or documents could result in the </w:t>
      </w:r>
      <w:smartTag w:uri="urn:schemas-microsoft-com:office:smarttags" w:element="stockticker">
        <w:r w:rsidRPr="001C3124">
          <w:rPr>
            <w:rFonts w:ascii="Arial" w:hAnsi="Arial" w:cs="Arial"/>
            <w:b/>
            <w:bCs/>
            <w:sz w:val="22"/>
            <w:szCs w:val="22"/>
          </w:rPr>
          <w:t>SCO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 losing its qualification to provide 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2"/>
            <w:szCs w:val="22"/>
          </w:rPr>
          <w:t>S</w:t>
        </w:r>
        <w:r w:rsidRPr="001C3124">
          <w:rPr>
            <w:rFonts w:ascii="Arial" w:hAnsi="Arial" w:cs="Arial"/>
            <w:b/>
            <w:bCs/>
            <w:sz w:val="22"/>
            <w:szCs w:val="22"/>
          </w:rPr>
          <w:t>upport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s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1C3124">
        <w:rPr>
          <w:rFonts w:ascii="Arial" w:hAnsi="Arial" w:cs="Arial"/>
          <w:b/>
          <w:bCs/>
          <w:sz w:val="22"/>
          <w:szCs w:val="22"/>
        </w:rPr>
        <w:t>oordination services under the waivers.</w:t>
      </w:r>
    </w:p>
    <w:p w14:paraId="65E53965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D7D2A7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3B906EA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C4B2C54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AF06CE0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48DCFD3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F6AB4A1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General Instructions</w:t>
      </w:r>
    </w:p>
    <w:p w14:paraId="3BA082BE" w14:textId="77777777" w:rsidR="0053673A" w:rsidRDefault="0053673A" w:rsidP="00D2785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7C48F6A" w14:textId="123BC2C1" w:rsidR="0053673A" w:rsidRPr="001C3124" w:rsidRDefault="0053673A" w:rsidP="00AC68FB">
      <w:pPr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i/>
          <w:iCs/>
          <w:sz w:val="22"/>
          <w:szCs w:val="22"/>
        </w:rPr>
        <w:t>Some changes have been made to the Application since the last qualification period.</w:t>
      </w:r>
      <w:r w:rsidRPr="001C3124">
        <w:rPr>
          <w:rFonts w:ascii="Arial" w:hAnsi="Arial" w:cs="Arial"/>
          <w:i/>
          <w:iCs/>
          <w:color w:val="FF0000"/>
          <w:sz w:val="22"/>
          <w:szCs w:val="22"/>
        </w:rPr>
        <w:t xml:space="preserve">  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Please carefully read these instructions prior to completing the </w:t>
      </w:r>
      <w:r w:rsidR="002B70B5">
        <w:rPr>
          <w:rFonts w:ascii="Arial" w:hAnsi="Arial" w:cs="Arial"/>
          <w:i/>
          <w:iCs/>
          <w:sz w:val="22"/>
          <w:szCs w:val="22"/>
        </w:rPr>
        <w:t>Trie</w:t>
      </w:r>
      <w:r w:rsidR="002B70B5" w:rsidRPr="001C3124">
        <w:rPr>
          <w:rFonts w:ascii="Arial" w:hAnsi="Arial" w:cs="Arial"/>
          <w:i/>
          <w:iCs/>
          <w:sz w:val="22"/>
          <w:szCs w:val="22"/>
        </w:rPr>
        <w:t>nn</w:t>
      </w:r>
      <w:r w:rsidR="002B70B5">
        <w:rPr>
          <w:rFonts w:ascii="Arial" w:hAnsi="Arial" w:cs="Arial"/>
          <w:i/>
          <w:iCs/>
          <w:sz w:val="22"/>
          <w:szCs w:val="22"/>
        </w:rPr>
        <w:t>i</w:t>
      </w:r>
      <w:r w:rsidR="002B70B5" w:rsidRPr="001C3124">
        <w:rPr>
          <w:rFonts w:ascii="Arial" w:hAnsi="Arial" w:cs="Arial"/>
          <w:i/>
          <w:iCs/>
          <w:sz w:val="22"/>
          <w:szCs w:val="22"/>
        </w:rPr>
        <w:t>al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Qualification Application.  A review of the organization’s internal procedures and documentation should occur prior to answering the Assurances and Attestations. </w:t>
      </w:r>
    </w:p>
    <w:p w14:paraId="6ABE878F" w14:textId="77777777" w:rsidR="0053673A" w:rsidRPr="001C3124" w:rsidRDefault="0053673A" w:rsidP="00AC68FB">
      <w:pPr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2A635FAD" w14:textId="77777777" w:rsidR="0053673A" w:rsidRPr="001C3124" w:rsidRDefault="0053673A">
      <w:pPr>
        <w:pStyle w:val="Heading1"/>
        <w:jc w:val="left"/>
        <w:rPr>
          <w:sz w:val="22"/>
          <w:szCs w:val="22"/>
        </w:rPr>
      </w:pPr>
      <w:r w:rsidRPr="001C3124">
        <w:rPr>
          <w:sz w:val="22"/>
          <w:szCs w:val="22"/>
        </w:rPr>
        <w:t>Page 1 – Application Face Sheet</w:t>
      </w:r>
    </w:p>
    <w:p w14:paraId="415A4AD0" w14:textId="77777777" w:rsidR="0053673A" w:rsidRPr="001C3124" w:rsidRDefault="0053673A" w:rsidP="006F1BE9">
      <w:pPr>
        <w:rPr>
          <w:rFonts w:ascii="Arial" w:hAnsi="Arial" w:cs="Arial"/>
          <w:sz w:val="22"/>
          <w:szCs w:val="22"/>
        </w:rPr>
      </w:pPr>
    </w:p>
    <w:p w14:paraId="3FF4D4AB" w14:textId="77777777" w:rsidR="0053673A" w:rsidRPr="001C3124" w:rsidRDefault="0053673A" w:rsidP="00E15AB6">
      <w:pPr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Application Face Sheet provides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’s identifying information and serves as the cover sheet for submitting the required qualification documents to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ODP</w:t>
        </w:r>
      </w:smartTag>
      <w:r w:rsidRPr="001C3124">
        <w:rPr>
          <w:rFonts w:ascii="Arial" w:hAnsi="Arial" w:cs="Arial"/>
          <w:sz w:val="22"/>
          <w:szCs w:val="22"/>
        </w:rPr>
        <w:t>.</w:t>
      </w:r>
    </w:p>
    <w:p w14:paraId="2E8F8C6C" w14:textId="77777777" w:rsidR="0053673A" w:rsidRPr="001C3124" w:rsidRDefault="0053673A" w:rsidP="00E15AB6">
      <w:pPr>
        <w:rPr>
          <w:rFonts w:ascii="Arial" w:hAnsi="Arial" w:cs="Arial"/>
          <w:sz w:val="22"/>
          <w:szCs w:val="22"/>
        </w:rPr>
      </w:pPr>
    </w:p>
    <w:p w14:paraId="540ADF14" w14:textId="77777777" w:rsidR="0053673A" w:rsidRPr="001C3124" w:rsidRDefault="0053673A" w:rsidP="00633614">
      <w:pPr>
        <w:pStyle w:val="Heading2"/>
        <w:jc w:val="left"/>
        <w:rPr>
          <w:b w:val="0"/>
          <w:bCs w:val="0"/>
          <w:sz w:val="22"/>
          <w:szCs w:val="22"/>
          <w:u w:val="single"/>
        </w:rPr>
      </w:pPr>
      <w:r w:rsidRPr="001C3124">
        <w:rPr>
          <w:b w:val="0"/>
          <w:bCs w:val="0"/>
          <w:sz w:val="22"/>
          <w:szCs w:val="22"/>
          <w:u w:val="single"/>
        </w:rPr>
        <w:t>Face Sheet Items:</w:t>
      </w:r>
    </w:p>
    <w:p w14:paraId="401CE5EC" w14:textId="77777777" w:rsidR="0053673A" w:rsidRPr="001C3124" w:rsidRDefault="0053673A" w:rsidP="00E15AB6">
      <w:pPr>
        <w:rPr>
          <w:sz w:val="22"/>
          <w:szCs w:val="22"/>
        </w:rPr>
      </w:pPr>
    </w:p>
    <w:p w14:paraId="2FAD588A" w14:textId="77777777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Organization’s Legal Entity Name</w:t>
      </w:r>
      <w:r w:rsidRPr="001C312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the legally incorporated name of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  <w:r w:rsidR="000043D7">
          <w:rPr>
            <w:rFonts w:ascii="Arial" w:hAnsi="Arial" w:cs="Arial"/>
            <w:sz w:val="22"/>
            <w:szCs w:val="22"/>
          </w:rPr>
          <w:t>.</w:t>
        </w:r>
      </w:smartTag>
      <w:r w:rsidRPr="001C3124">
        <w:rPr>
          <w:rFonts w:ascii="Arial" w:hAnsi="Arial" w:cs="Arial"/>
          <w:sz w:val="22"/>
          <w:szCs w:val="22"/>
        </w:rPr>
        <w:t xml:space="preserve">  </w:t>
      </w:r>
    </w:p>
    <w:p w14:paraId="282A7CC0" w14:textId="77777777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Address and Phone Number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–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’s complete administrative office mailing address, including the nine-digit zip code, and the phone number for the administrative office. </w:t>
      </w:r>
    </w:p>
    <w:p w14:paraId="1184FC70" w14:textId="20733066" w:rsidR="00EF3793" w:rsidRPr="00EF3793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Master Provider Index (MPI)</w:t>
      </w:r>
    </w:p>
    <w:p w14:paraId="7E148DCC" w14:textId="66F89211" w:rsidR="00EF3793" w:rsidRPr="00EF3793" w:rsidRDefault="00EF3793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Federal Employer Identification Number (FEIN</w:t>
      </w:r>
      <w:r w:rsidR="00D50AB8">
        <w:rPr>
          <w:rFonts w:ascii="Arial" w:hAnsi="Arial" w:cs="Arial"/>
          <w:sz w:val="22"/>
          <w:szCs w:val="22"/>
          <w:u w:val="single"/>
        </w:rPr>
        <w:t>)</w:t>
      </w:r>
    </w:p>
    <w:p w14:paraId="0100AAB2" w14:textId="3A271851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National Provider Identifier (NPI) Numbers</w:t>
      </w:r>
    </w:p>
    <w:p w14:paraId="6B65CABE" w14:textId="3C9856FD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County(</w:t>
      </w:r>
      <w:proofErr w:type="spellStart"/>
      <w:r w:rsidRPr="001C3124">
        <w:rPr>
          <w:rFonts w:ascii="Arial" w:hAnsi="Arial" w:cs="Arial"/>
          <w:sz w:val="22"/>
          <w:szCs w:val="22"/>
          <w:u w:val="single"/>
        </w:rPr>
        <w:t>ies</w:t>
      </w:r>
      <w:proofErr w:type="spellEnd"/>
      <w:r w:rsidRPr="001C3124">
        <w:rPr>
          <w:rFonts w:ascii="Arial" w:hAnsi="Arial" w:cs="Arial"/>
          <w:sz w:val="22"/>
          <w:szCs w:val="22"/>
          <w:u w:val="single"/>
        </w:rPr>
        <w:t xml:space="preserve">) where the </w:t>
      </w:r>
      <w:r w:rsidR="00D50AB8">
        <w:rPr>
          <w:rFonts w:ascii="Arial" w:hAnsi="Arial" w:cs="Arial"/>
          <w:sz w:val="22"/>
          <w:szCs w:val="22"/>
          <w:u w:val="single"/>
        </w:rPr>
        <w:t>SCO</w:t>
      </w:r>
      <w:r w:rsidRPr="001C3124">
        <w:rPr>
          <w:rFonts w:ascii="Arial" w:hAnsi="Arial" w:cs="Arial"/>
          <w:sz w:val="22"/>
          <w:szCs w:val="22"/>
          <w:u w:val="single"/>
        </w:rPr>
        <w:t xml:space="preserve"> currently provides </w:t>
      </w:r>
      <w:r>
        <w:rPr>
          <w:rFonts w:ascii="Arial" w:hAnsi="Arial" w:cs="Arial"/>
          <w:sz w:val="22"/>
          <w:szCs w:val="22"/>
          <w:u w:val="single"/>
        </w:rPr>
        <w:t>S</w:t>
      </w:r>
      <w:r w:rsidRPr="001C3124">
        <w:rPr>
          <w:rFonts w:ascii="Arial" w:hAnsi="Arial" w:cs="Arial"/>
          <w:sz w:val="22"/>
          <w:szCs w:val="22"/>
          <w:u w:val="single"/>
        </w:rPr>
        <w:t xml:space="preserve">upports 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1C3124">
        <w:rPr>
          <w:rFonts w:ascii="Arial" w:hAnsi="Arial" w:cs="Arial"/>
          <w:sz w:val="22"/>
          <w:szCs w:val="22"/>
          <w:u w:val="single"/>
        </w:rPr>
        <w:t>oordination services</w:t>
      </w:r>
      <w:r w:rsidRPr="001C3124">
        <w:rPr>
          <w:rFonts w:ascii="Arial" w:hAnsi="Arial" w:cs="Arial"/>
          <w:sz w:val="22"/>
          <w:szCs w:val="22"/>
        </w:rPr>
        <w:t xml:space="preserve"> – please list.  </w:t>
      </w:r>
    </w:p>
    <w:p w14:paraId="3B1FD69E" w14:textId="77678134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Contact person</w:t>
      </w:r>
      <w:r w:rsidRPr="001C3124">
        <w:rPr>
          <w:rFonts w:ascii="Arial" w:hAnsi="Arial" w:cs="Arial"/>
          <w:sz w:val="22"/>
          <w:szCs w:val="22"/>
        </w:rPr>
        <w:t xml:space="preserve"> – Please designate </w:t>
      </w:r>
      <w:r w:rsidRPr="001C3124">
        <w:rPr>
          <w:rFonts w:ascii="Arial" w:hAnsi="Arial" w:cs="Arial"/>
          <w:sz w:val="22"/>
          <w:szCs w:val="22"/>
          <w:u w:val="single"/>
        </w:rPr>
        <w:t>one</w:t>
      </w:r>
      <w:r w:rsidRPr="001C3124">
        <w:rPr>
          <w:rFonts w:ascii="Arial" w:hAnsi="Arial" w:cs="Arial"/>
          <w:sz w:val="22"/>
          <w:szCs w:val="22"/>
        </w:rPr>
        <w:t xml:space="preserve"> contact </w:t>
      </w:r>
      <w:r w:rsidR="00D50AB8">
        <w:rPr>
          <w:rFonts w:ascii="Arial" w:hAnsi="Arial" w:cs="Arial"/>
          <w:sz w:val="22"/>
          <w:szCs w:val="22"/>
        </w:rPr>
        <w:t xml:space="preserve">person </w:t>
      </w:r>
      <w:r w:rsidRPr="001C3124">
        <w:rPr>
          <w:rFonts w:ascii="Arial" w:hAnsi="Arial" w:cs="Arial"/>
          <w:sz w:val="22"/>
          <w:szCs w:val="22"/>
        </w:rPr>
        <w:t xml:space="preserve">for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>, provide that person’s email address, and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ensure that that person coordinates the preparation, review and </w:t>
      </w:r>
      <w:r w:rsidR="000043D7">
        <w:rPr>
          <w:rFonts w:ascii="Arial" w:hAnsi="Arial" w:cs="Arial"/>
          <w:i/>
          <w:iCs/>
          <w:sz w:val="22"/>
          <w:szCs w:val="22"/>
        </w:rPr>
        <w:t>submission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of all required documents associated with the Application.</w:t>
      </w:r>
    </w:p>
    <w:p w14:paraId="4F7949BC" w14:textId="77777777" w:rsidR="0053673A" w:rsidRPr="001C3124" w:rsidRDefault="0053673A" w:rsidP="00FD1D7B">
      <w:pPr>
        <w:numPr>
          <w:ilvl w:val="0"/>
          <w:numId w:val="8"/>
        </w:numPr>
        <w:tabs>
          <w:tab w:val="clear" w:pos="720"/>
        </w:tabs>
        <w:spacing w:line="276" w:lineRule="auto"/>
        <w:ind w:left="36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Executive Director and Board President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the name, </w:t>
      </w:r>
      <w:r>
        <w:rPr>
          <w:rFonts w:ascii="Arial" w:hAnsi="Arial" w:cs="Arial"/>
          <w:sz w:val="22"/>
          <w:szCs w:val="22"/>
        </w:rPr>
        <w:t xml:space="preserve">title, </w:t>
      </w:r>
      <w:r w:rsidRPr="001C3124">
        <w:rPr>
          <w:rFonts w:ascii="Arial" w:hAnsi="Arial" w:cs="Arial"/>
          <w:sz w:val="22"/>
          <w:szCs w:val="22"/>
        </w:rPr>
        <w:t xml:space="preserve">signature and date are required for both positions.  </w:t>
      </w:r>
    </w:p>
    <w:p w14:paraId="7B0E7F12" w14:textId="77777777" w:rsidR="0053673A" w:rsidRPr="001C3124" w:rsidRDefault="0053673A" w:rsidP="00FD1D7B">
      <w:pPr>
        <w:numPr>
          <w:ilvl w:val="1"/>
          <w:numId w:val="24"/>
        </w:numPr>
        <w:tabs>
          <w:tab w:val="clear" w:pos="1440"/>
        </w:tabs>
        <w:spacing w:line="276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Non-governmental entities should provide the names and signatures of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</w:t>
      </w:r>
      <w:r w:rsidR="000043D7">
        <w:rPr>
          <w:rFonts w:ascii="Arial" w:hAnsi="Arial" w:cs="Arial"/>
          <w:sz w:val="22"/>
          <w:szCs w:val="22"/>
        </w:rPr>
        <w:t>E</w:t>
      </w:r>
      <w:r w:rsidRPr="001C3124">
        <w:rPr>
          <w:rFonts w:ascii="Arial" w:hAnsi="Arial" w:cs="Arial"/>
          <w:sz w:val="22"/>
          <w:szCs w:val="22"/>
        </w:rPr>
        <w:t xml:space="preserve">xecutive </w:t>
      </w:r>
      <w:r w:rsidRPr="001C3124">
        <w:rPr>
          <w:rFonts w:ascii="Arial" w:hAnsi="Arial" w:cs="Arial"/>
          <w:sz w:val="22"/>
          <w:szCs w:val="22"/>
          <w:u w:val="single"/>
        </w:rPr>
        <w:t>and</w:t>
      </w:r>
      <w:r w:rsidRPr="001C3124">
        <w:rPr>
          <w:rFonts w:ascii="Arial" w:hAnsi="Arial" w:cs="Arial"/>
          <w:sz w:val="22"/>
          <w:szCs w:val="22"/>
        </w:rPr>
        <w:t xml:space="preserve"> the </w:t>
      </w:r>
      <w:r w:rsidR="000043D7">
        <w:rPr>
          <w:rFonts w:ascii="Arial" w:hAnsi="Arial" w:cs="Arial"/>
          <w:sz w:val="22"/>
          <w:szCs w:val="22"/>
        </w:rPr>
        <w:t>P</w:t>
      </w:r>
      <w:r w:rsidRPr="001C3124">
        <w:rPr>
          <w:rFonts w:ascii="Arial" w:hAnsi="Arial" w:cs="Arial"/>
          <w:sz w:val="22"/>
          <w:szCs w:val="22"/>
        </w:rPr>
        <w:t xml:space="preserve">resident of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>’s governing board.</w:t>
      </w:r>
    </w:p>
    <w:p w14:paraId="762DC435" w14:textId="77777777" w:rsidR="0053673A" w:rsidRPr="001C3124" w:rsidRDefault="0053673A" w:rsidP="00FD1D7B">
      <w:pPr>
        <w:numPr>
          <w:ilvl w:val="1"/>
          <w:numId w:val="24"/>
        </w:numPr>
        <w:tabs>
          <w:tab w:val="clear" w:pos="1440"/>
        </w:tabs>
        <w:spacing w:line="276" w:lineRule="auto"/>
        <w:ind w:left="72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>Governmental entities should provide:</w:t>
      </w:r>
    </w:p>
    <w:p w14:paraId="54CD0A08" w14:textId="77777777" w:rsidR="0053673A" w:rsidRPr="001C3124" w:rsidRDefault="0053673A" w:rsidP="00FD1D7B">
      <w:pPr>
        <w:numPr>
          <w:ilvl w:val="2"/>
          <w:numId w:val="8"/>
        </w:numPr>
        <w:tabs>
          <w:tab w:val="clear" w:pos="2160"/>
        </w:tabs>
        <w:ind w:left="108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 as the </w:t>
      </w:r>
      <w:r>
        <w:rPr>
          <w:rFonts w:ascii="Arial" w:hAnsi="Arial" w:cs="Arial"/>
          <w:sz w:val="22"/>
          <w:szCs w:val="22"/>
        </w:rPr>
        <w:t>“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1C3124">
        <w:rPr>
          <w:rFonts w:ascii="Arial" w:hAnsi="Arial" w:cs="Arial"/>
          <w:sz w:val="22"/>
          <w:szCs w:val="22"/>
        </w:rPr>
        <w:t>xecutive</w:t>
      </w:r>
      <w:r>
        <w:rPr>
          <w:rFonts w:ascii="Arial" w:hAnsi="Arial" w:cs="Arial"/>
          <w:sz w:val="22"/>
          <w:szCs w:val="22"/>
        </w:rPr>
        <w:t>”</w:t>
      </w:r>
      <w:r w:rsidRPr="001C3124">
        <w:rPr>
          <w:rFonts w:ascii="Arial" w:hAnsi="Arial" w:cs="Arial"/>
          <w:sz w:val="22"/>
          <w:szCs w:val="22"/>
        </w:rPr>
        <w:t xml:space="preserve">, the name and signature of:  </w:t>
      </w:r>
    </w:p>
    <w:p w14:paraId="5906BA95" w14:textId="77777777" w:rsidR="0053673A" w:rsidRPr="001C3124" w:rsidRDefault="0053673A" w:rsidP="00FD1D7B">
      <w:pPr>
        <w:numPr>
          <w:ilvl w:val="3"/>
          <w:numId w:val="8"/>
        </w:numPr>
        <w:tabs>
          <w:tab w:val="clear" w:pos="2880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county MH/MR Administrator </w:t>
      </w:r>
    </w:p>
    <w:p w14:paraId="7230D29F" w14:textId="77777777" w:rsidR="0053673A" w:rsidRPr="001C3124" w:rsidRDefault="0053673A" w:rsidP="00E201F8">
      <w:pPr>
        <w:ind w:left="1080" w:firstLine="36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or</w:t>
      </w:r>
      <w:r w:rsidRPr="001C3124">
        <w:rPr>
          <w:rFonts w:ascii="Arial" w:hAnsi="Arial" w:cs="Arial"/>
          <w:sz w:val="22"/>
          <w:szCs w:val="22"/>
        </w:rPr>
        <w:t xml:space="preserve"> </w:t>
      </w:r>
    </w:p>
    <w:p w14:paraId="560D1E90" w14:textId="77777777" w:rsidR="0053673A" w:rsidRPr="001C3124" w:rsidRDefault="0053673A" w:rsidP="00C91A9E">
      <w:pPr>
        <w:numPr>
          <w:ilvl w:val="3"/>
          <w:numId w:val="8"/>
        </w:numPr>
        <w:tabs>
          <w:tab w:val="clear" w:pos="2880"/>
        </w:tabs>
        <w:spacing w:after="120"/>
        <w:ind w:left="144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</w:t>
          </w:r>
          <w:r w:rsidRPr="001C3124">
            <w:rPr>
              <w:rFonts w:ascii="Arial" w:hAnsi="Arial" w:cs="Arial"/>
              <w:sz w:val="22"/>
              <w:szCs w:val="22"/>
            </w:rPr>
            <w:t>ounty</w:t>
          </w:r>
        </w:smartTag>
        <w:r w:rsidRPr="001C31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Hu</w:t>
          </w:r>
          <w:r w:rsidRPr="001C3124">
            <w:rPr>
              <w:rFonts w:ascii="Arial" w:hAnsi="Arial" w:cs="Arial"/>
              <w:sz w:val="22"/>
              <w:szCs w:val="22"/>
            </w:rPr>
            <w:t>man</w:t>
          </w:r>
        </w:smartTag>
      </w:smartTag>
      <w:r w:rsidRPr="001C31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1C3124">
        <w:rPr>
          <w:rFonts w:ascii="Arial" w:hAnsi="Arial" w:cs="Arial"/>
          <w:sz w:val="22"/>
          <w:szCs w:val="22"/>
        </w:rPr>
        <w:t xml:space="preserve">ervices </w:t>
      </w:r>
      <w:r>
        <w:rPr>
          <w:rFonts w:ascii="Arial" w:hAnsi="Arial" w:cs="Arial"/>
          <w:sz w:val="22"/>
          <w:szCs w:val="22"/>
        </w:rPr>
        <w:t>D</w:t>
      </w:r>
      <w:r w:rsidRPr="001C3124">
        <w:rPr>
          <w:rFonts w:ascii="Arial" w:hAnsi="Arial" w:cs="Arial"/>
          <w:sz w:val="22"/>
          <w:szCs w:val="22"/>
        </w:rPr>
        <w:t xml:space="preserve">irector; </w:t>
      </w:r>
    </w:p>
    <w:p w14:paraId="505A5D71" w14:textId="77777777" w:rsidR="0053673A" w:rsidRPr="00C91A9E" w:rsidRDefault="0053673A" w:rsidP="00C91A9E">
      <w:pPr>
        <w:spacing w:after="120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C91A9E">
        <w:rPr>
          <w:rFonts w:ascii="Arial" w:hAnsi="Arial" w:cs="Arial"/>
          <w:b/>
          <w:bCs/>
          <w:sz w:val="22"/>
          <w:szCs w:val="22"/>
          <w:u w:val="single"/>
        </w:rPr>
        <w:t xml:space="preserve">and </w:t>
      </w:r>
    </w:p>
    <w:p w14:paraId="35BF9DCE" w14:textId="77777777" w:rsidR="0053673A" w:rsidRPr="001C3124" w:rsidRDefault="0053673A" w:rsidP="00FD1D7B">
      <w:pPr>
        <w:numPr>
          <w:ilvl w:val="2"/>
          <w:numId w:val="8"/>
        </w:numPr>
        <w:tabs>
          <w:tab w:val="clear" w:pos="2160"/>
        </w:tabs>
        <w:ind w:left="108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lieu of </w:t>
      </w:r>
      <w:r w:rsidRPr="001C3124">
        <w:rPr>
          <w:rFonts w:ascii="Arial" w:hAnsi="Arial" w:cs="Arial"/>
          <w:sz w:val="22"/>
          <w:szCs w:val="22"/>
        </w:rPr>
        <w:t>the chair of its governing board, the name and signature of</w:t>
      </w:r>
    </w:p>
    <w:p w14:paraId="1315B4F1" w14:textId="77777777" w:rsidR="0053673A" w:rsidRPr="001C3124" w:rsidRDefault="0053673A" w:rsidP="00FD1D7B">
      <w:pPr>
        <w:numPr>
          <w:ilvl w:val="3"/>
          <w:numId w:val="8"/>
        </w:numPr>
        <w:tabs>
          <w:tab w:val="clear" w:pos="2880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</w:t>
          </w:r>
          <w:r w:rsidRPr="001C3124">
            <w:rPr>
              <w:rFonts w:ascii="Arial" w:hAnsi="Arial" w:cs="Arial"/>
              <w:sz w:val="22"/>
              <w:szCs w:val="22"/>
            </w:rPr>
            <w:t>ounty</w:t>
          </w:r>
        </w:smartTag>
        <w:r w:rsidRPr="001C31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</w:t>
          </w:r>
          <w:r w:rsidRPr="001C3124">
            <w:rPr>
              <w:rFonts w:ascii="Arial" w:hAnsi="Arial" w:cs="Arial"/>
              <w:sz w:val="22"/>
              <w:szCs w:val="22"/>
            </w:rPr>
            <w:t>xecutive</w:t>
          </w:r>
        </w:smartTag>
      </w:smartTag>
    </w:p>
    <w:p w14:paraId="42CB3181" w14:textId="77777777" w:rsidR="0053673A" w:rsidRPr="001C3124" w:rsidRDefault="0053673A" w:rsidP="00E201F8">
      <w:pPr>
        <w:ind w:left="1080" w:firstLine="36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  <w:u w:val="single"/>
        </w:rPr>
        <w:t>or</w:t>
      </w:r>
      <w:r w:rsidRPr="001C3124">
        <w:rPr>
          <w:rFonts w:ascii="Arial" w:hAnsi="Arial" w:cs="Arial"/>
          <w:sz w:val="22"/>
          <w:szCs w:val="22"/>
        </w:rPr>
        <w:t xml:space="preserve"> </w:t>
      </w:r>
    </w:p>
    <w:p w14:paraId="0837054C" w14:textId="77777777" w:rsidR="0053673A" w:rsidRPr="001C3124" w:rsidRDefault="0053673A" w:rsidP="00FD1D7B">
      <w:pPr>
        <w:numPr>
          <w:ilvl w:val="3"/>
          <w:numId w:val="8"/>
        </w:numPr>
        <w:tabs>
          <w:tab w:val="clear" w:pos="2880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1C3124">
        <w:rPr>
          <w:rFonts w:ascii="Arial" w:hAnsi="Arial" w:cs="Arial"/>
          <w:sz w:val="22"/>
          <w:szCs w:val="22"/>
        </w:rPr>
        <w:t xml:space="preserve">hair of the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C</w:t>
          </w:r>
          <w:r w:rsidRPr="001C3124">
            <w:rPr>
              <w:rFonts w:ascii="Arial" w:hAnsi="Arial" w:cs="Arial"/>
              <w:sz w:val="22"/>
              <w:szCs w:val="22"/>
            </w:rPr>
            <w:t>ounty</w:t>
          </w:r>
        </w:smartTag>
        <w:r w:rsidRPr="001C31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C</w:t>
          </w:r>
          <w:r w:rsidRPr="001C3124">
            <w:rPr>
              <w:rFonts w:ascii="Arial" w:hAnsi="Arial" w:cs="Arial"/>
              <w:sz w:val="22"/>
              <w:szCs w:val="22"/>
            </w:rPr>
            <w:t>ommissioners</w:t>
          </w:r>
        </w:smartTag>
      </w:smartTag>
    </w:p>
    <w:p w14:paraId="41D2E982" w14:textId="77777777" w:rsidR="0053673A" w:rsidRPr="001C3124" w:rsidRDefault="0053673A" w:rsidP="00E201F8">
      <w:pPr>
        <w:ind w:left="1080" w:firstLine="360"/>
        <w:rPr>
          <w:rFonts w:ascii="Arial" w:hAnsi="Arial" w:cs="Arial"/>
          <w:sz w:val="22"/>
          <w:szCs w:val="22"/>
          <w:u w:val="single"/>
        </w:rPr>
      </w:pPr>
      <w:r w:rsidRPr="001C3124">
        <w:rPr>
          <w:rFonts w:ascii="Arial" w:hAnsi="Arial" w:cs="Arial"/>
          <w:sz w:val="22"/>
          <w:szCs w:val="22"/>
          <w:u w:val="single"/>
        </w:rPr>
        <w:t>or</w:t>
      </w:r>
    </w:p>
    <w:p w14:paraId="53550335" w14:textId="77777777" w:rsidR="0053673A" w:rsidRPr="00AC0057" w:rsidRDefault="0053673A" w:rsidP="00FD1D7B">
      <w:pPr>
        <w:numPr>
          <w:ilvl w:val="3"/>
          <w:numId w:val="8"/>
        </w:numPr>
        <w:tabs>
          <w:tab w:val="clear" w:pos="2880"/>
        </w:tabs>
        <w:ind w:left="1440"/>
        <w:rPr>
          <w:rFonts w:ascii="Arial" w:hAnsi="Arial" w:cs="Arial"/>
          <w:i/>
          <w:iCs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</w:t>
      </w:r>
      <w:r w:rsidRPr="001C3124">
        <w:rPr>
          <w:rFonts w:ascii="Arial" w:hAnsi="Arial" w:cs="Arial"/>
          <w:sz w:val="22"/>
          <w:szCs w:val="22"/>
        </w:rPr>
        <w:t xml:space="preserve">hair of the </w:t>
      </w:r>
      <w:r>
        <w:rPr>
          <w:rFonts w:ascii="Arial" w:hAnsi="Arial" w:cs="Arial"/>
          <w:sz w:val="22"/>
          <w:szCs w:val="22"/>
        </w:rPr>
        <w:t>C</w:t>
      </w:r>
      <w:r w:rsidRPr="001C3124">
        <w:rPr>
          <w:rFonts w:ascii="Arial" w:hAnsi="Arial" w:cs="Arial"/>
          <w:sz w:val="22"/>
          <w:szCs w:val="22"/>
        </w:rPr>
        <w:t xml:space="preserve">ounty </w:t>
      </w:r>
      <w:r>
        <w:rPr>
          <w:rFonts w:ascii="Arial" w:hAnsi="Arial" w:cs="Arial"/>
          <w:sz w:val="22"/>
          <w:szCs w:val="22"/>
        </w:rPr>
        <w:t>C</w:t>
      </w:r>
      <w:r w:rsidRPr="001C3124">
        <w:rPr>
          <w:rFonts w:ascii="Arial" w:hAnsi="Arial" w:cs="Arial"/>
          <w:sz w:val="22"/>
          <w:szCs w:val="22"/>
        </w:rPr>
        <w:t xml:space="preserve">ouncil.  </w:t>
      </w:r>
    </w:p>
    <w:p w14:paraId="7F68E011" w14:textId="77777777" w:rsidR="0053673A" w:rsidRPr="00AC0057" w:rsidRDefault="0053673A" w:rsidP="00AC0057">
      <w:pPr>
        <w:ind w:left="1080"/>
        <w:rPr>
          <w:rFonts w:ascii="Arial" w:hAnsi="Arial" w:cs="Arial"/>
          <w:i/>
          <w:iCs/>
          <w:sz w:val="22"/>
          <w:szCs w:val="22"/>
        </w:rPr>
      </w:pPr>
    </w:p>
    <w:p w14:paraId="7568E7E1" w14:textId="77777777" w:rsidR="0053673A" w:rsidRPr="00E201F8" w:rsidRDefault="0053673A" w:rsidP="00E201F8"/>
    <w:p w14:paraId="54949EBE" w14:textId="77777777" w:rsidR="0053673A" w:rsidRPr="001C3124" w:rsidRDefault="0053673A" w:rsidP="00FD1D7B">
      <w:pPr>
        <w:pStyle w:val="Heading1"/>
        <w:jc w:val="left"/>
        <w:rPr>
          <w:sz w:val="22"/>
          <w:szCs w:val="22"/>
        </w:rPr>
      </w:pPr>
      <w:r w:rsidRPr="001C3124">
        <w:rPr>
          <w:sz w:val="22"/>
          <w:szCs w:val="22"/>
        </w:rPr>
        <w:t>Page 2 –</w:t>
      </w:r>
      <w:r>
        <w:rPr>
          <w:sz w:val="22"/>
          <w:szCs w:val="22"/>
        </w:rPr>
        <w:t xml:space="preserve"> </w:t>
      </w:r>
      <w:r w:rsidRPr="001C3124">
        <w:rPr>
          <w:sz w:val="22"/>
          <w:szCs w:val="22"/>
        </w:rPr>
        <w:t>Su</w:t>
      </w:r>
      <w:r w:rsidR="000043D7">
        <w:rPr>
          <w:sz w:val="22"/>
          <w:szCs w:val="22"/>
        </w:rPr>
        <w:t>bmission</w:t>
      </w:r>
      <w:r w:rsidRPr="001C3124">
        <w:rPr>
          <w:sz w:val="22"/>
          <w:szCs w:val="22"/>
        </w:rPr>
        <w:t xml:space="preserve"> of Supplemental Documents</w:t>
      </w:r>
    </w:p>
    <w:p w14:paraId="649AD08A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223F1F18" w14:textId="3516EACF" w:rsidR="0053673A" w:rsidRPr="00870F80" w:rsidRDefault="006C09DA" w:rsidP="00FD1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53673A" w:rsidRPr="00870F80">
        <w:rPr>
          <w:rFonts w:ascii="Arial" w:hAnsi="Arial" w:cs="Arial"/>
          <w:sz w:val="22"/>
          <w:szCs w:val="22"/>
        </w:rPr>
        <w:t xml:space="preserve">upplemental documents must be submitted with the Application </w:t>
      </w:r>
      <w:proofErr w:type="gramStart"/>
      <w:r w:rsidR="0053673A" w:rsidRPr="00870F80">
        <w:rPr>
          <w:rFonts w:ascii="Arial" w:hAnsi="Arial" w:cs="Arial"/>
          <w:sz w:val="22"/>
          <w:szCs w:val="22"/>
        </w:rPr>
        <w:t>in order for</w:t>
      </w:r>
      <w:proofErr w:type="gramEnd"/>
      <w:r w:rsidR="0053673A" w:rsidRPr="00870F80">
        <w:rPr>
          <w:rFonts w:ascii="Arial" w:hAnsi="Arial" w:cs="Arial"/>
          <w:sz w:val="22"/>
          <w:szCs w:val="22"/>
        </w:rPr>
        <w:t xml:space="preserve"> the Application to be considered for approval:</w:t>
      </w:r>
    </w:p>
    <w:p w14:paraId="6A9890D7" w14:textId="77777777" w:rsidR="0053673A" w:rsidRPr="00870F80" w:rsidRDefault="0053673A" w:rsidP="00FD1D7B">
      <w:pPr>
        <w:rPr>
          <w:rFonts w:ascii="Arial" w:hAnsi="Arial" w:cs="Arial"/>
          <w:sz w:val="22"/>
          <w:szCs w:val="22"/>
        </w:rPr>
      </w:pPr>
    </w:p>
    <w:p w14:paraId="2D0124A4" w14:textId="3FE3D029" w:rsidR="00BA01B6" w:rsidRPr="00DC631C" w:rsidRDefault="006C09DA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Proof of </w:t>
      </w:r>
      <w:r w:rsidRPr="006C09DA">
        <w:rPr>
          <w:rFonts w:ascii="Arial" w:hAnsi="Arial" w:cs="Arial"/>
          <w:sz w:val="22"/>
          <w:szCs w:val="22"/>
        </w:rPr>
        <w:t>Executive Director</w:t>
      </w:r>
      <w:r>
        <w:rPr>
          <w:rFonts w:ascii="Arial" w:hAnsi="Arial" w:cs="Arial"/>
          <w:sz w:val="22"/>
          <w:szCs w:val="22"/>
        </w:rPr>
        <w:t>’s educational documentation</w:t>
      </w:r>
      <w:r w:rsidR="00D2076B">
        <w:rPr>
          <w:rFonts w:ascii="Arial" w:hAnsi="Arial" w:cs="Arial"/>
          <w:sz w:val="22"/>
          <w:szCs w:val="22"/>
        </w:rPr>
        <w:t xml:space="preserve"> </w:t>
      </w:r>
      <w:r w:rsidR="00453E08">
        <w:rPr>
          <w:rFonts w:ascii="Arial" w:hAnsi="Arial" w:cs="Arial"/>
          <w:sz w:val="22"/>
          <w:szCs w:val="22"/>
        </w:rPr>
        <w:t>(see Application, #1)</w:t>
      </w:r>
    </w:p>
    <w:p w14:paraId="21B588D1" w14:textId="6B4375DF" w:rsidR="00DC631C" w:rsidRPr="00DC631C" w:rsidRDefault="00DC631C" w:rsidP="00DC631C">
      <w:pPr>
        <w:pStyle w:val="ListParagraph"/>
        <w:numPr>
          <w:ilvl w:val="2"/>
          <w:numId w:val="8"/>
        </w:numPr>
        <w:tabs>
          <w:tab w:val="clear" w:pos="2160"/>
        </w:tabs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Only required </w:t>
      </w:r>
      <w:r w:rsidRPr="002459D3">
        <w:rPr>
          <w:rFonts w:ascii="Arial" w:hAnsi="Arial" w:cs="Arial"/>
          <w:b/>
          <w:bCs/>
          <w:i/>
          <w:iCs/>
          <w:sz w:val="22"/>
          <w:szCs w:val="22"/>
        </w:rPr>
        <w:t>if Executive Director was hired after the submission date of the SCO’s last qualification application</w:t>
      </w:r>
      <w:r w:rsidR="00C524E4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0A749010" w14:textId="77777777" w:rsidR="00BA01B6" w:rsidRPr="00BA01B6" w:rsidRDefault="00BA01B6" w:rsidP="00BA01B6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73AFFEB9" w14:textId="2458D097" w:rsidR="0053673A" w:rsidRPr="00505A46" w:rsidRDefault="00BA01B6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Proof of </w:t>
      </w:r>
      <w:r w:rsidR="00505A46">
        <w:rPr>
          <w:rFonts w:ascii="Arial" w:hAnsi="Arial" w:cs="Arial"/>
          <w:sz w:val="22"/>
          <w:szCs w:val="22"/>
        </w:rPr>
        <w:t xml:space="preserve">Executive Director’s </w:t>
      </w:r>
      <w:r>
        <w:rPr>
          <w:rFonts w:ascii="Arial" w:hAnsi="Arial" w:cs="Arial"/>
          <w:sz w:val="22"/>
          <w:szCs w:val="22"/>
        </w:rPr>
        <w:t xml:space="preserve">experience </w:t>
      </w:r>
      <w:r w:rsidR="00453E08">
        <w:rPr>
          <w:rFonts w:ascii="Arial" w:hAnsi="Arial" w:cs="Arial"/>
          <w:sz w:val="22"/>
          <w:szCs w:val="22"/>
        </w:rPr>
        <w:t xml:space="preserve">and knowledge of ODP’s </w:t>
      </w:r>
      <w:r w:rsidR="00453E08" w:rsidRPr="00453E08">
        <w:rPr>
          <w:rFonts w:ascii="Arial" w:hAnsi="Arial" w:cs="Arial"/>
          <w:sz w:val="22"/>
          <w:szCs w:val="22"/>
        </w:rPr>
        <w:t>intellectual disability and autism service system</w:t>
      </w:r>
      <w:r w:rsidR="00505A46">
        <w:rPr>
          <w:rFonts w:ascii="Arial" w:hAnsi="Arial" w:cs="Arial"/>
          <w:sz w:val="22"/>
          <w:szCs w:val="22"/>
        </w:rPr>
        <w:t xml:space="preserve"> </w:t>
      </w:r>
      <w:r w:rsidR="00453E08" w:rsidRPr="00453E08">
        <w:rPr>
          <w:rFonts w:ascii="Arial" w:hAnsi="Arial" w:cs="Arial"/>
          <w:sz w:val="22"/>
          <w:szCs w:val="22"/>
        </w:rPr>
        <w:t xml:space="preserve">(see </w:t>
      </w:r>
      <w:r w:rsidR="00453E08">
        <w:rPr>
          <w:rFonts w:ascii="Arial" w:hAnsi="Arial" w:cs="Arial"/>
          <w:sz w:val="22"/>
          <w:szCs w:val="22"/>
        </w:rPr>
        <w:t>Application</w:t>
      </w:r>
      <w:r w:rsidR="00453E08" w:rsidRPr="00453E08">
        <w:rPr>
          <w:rFonts w:ascii="Arial" w:hAnsi="Arial" w:cs="Arial"/>
          <w:sz w:val="22"/>
          <w:szCs w:val="22"/>
        </w:rPr>
        <w:t>, #2)</w:t>
      </w:r>
      <w:bookmarkStart w:id="0" w:name="_Hlk47512643"/>
    </w:p>
    <w:p w14:paraId="13152FAB" w14:textId="160DE39A" w:rsidR="00505A46" w:rsidRPr="002459D3" w:rsidRDefault="0079071E" w:rsidP="002459D3">
      <w:pPr>
        <w:pStyle w:val="ListParagraph"/>
        <w:numPr>
          <w:ilvl w:val="2"/>
          <w:numId w:val="8"/>
        </w:numPr>
        <w:tabs>
          <w:tab w:val="clear" w:pos="2160"/>
        </w:tabs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Hlk47626512"/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Only required </w:t>
      </w:r>
      <w:r w:rsidR="002459D3" w:rsidRPr="002459D3">
        <w:rPr>
          <w:rFonts w:ascii="Arial" w:hAnsi="Arial" w:cs="Arial"/>
          <w:b/>
          <w:bCs/>
          <w:i/>
          <w:iCs/>
          <w:sz w:val="22"/>
          <w:szCs w:val="22"/>
        </w:rPr>
        <w:t>if Executive Director was hired after the submission date of the SCO’s last qualification application</w:t>
      </w:r>
      <w:r w:rsidR="00C524E4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bookmarkEnd w:id="0"/>
    <w:bookmarkEnd w:id="1"/>
    <w:p w14:paraId="44EA5E63" w14:textId="77777777" w:rsidR="0053673A" w:rsidRPr="00870F80" w:rsidRDefault="0053673A" w:rsidP="00E201F8">
      <w:pPr>
        <w:ind w:left="360"/>
        <w:rPr>
          <w:rFonts w:ascii="Arial" w:hAnsi="Arial" w:cs="Arial"/>
          <w:sz w:val="22"/>
          <w:szCs w:val="22"/>
        </w:rPr>
      </w:pPr>
    </w:p>
    <w:p w14:paraId="6E33DCB2" w14:textId="51877ACF" w:rsidR="0053673A" w:rsidRPr="00870F80" w:rsidRDefault="0053673A" w:rsidP="00FD1D7B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870F80">
        <w:rPr>
          <w:rFonts w:ascii="Arial" w:hAnsi="Arial" w:cs="Arial"/>
          <w:sz w:val="22"/>
          <w:szCs w:val="22"/>
        </w:rPr>
        <w:t xml:space="preserve">List of Board Members – governing board, not advisory board, for the </w:t>
      </w:r>
      <w:smartTag w:uri="urn:schemas-microsoft-com:office:smarttags" w:element="stockticker">
        <w:r w:rsidRPr="00870F80">
          <w:rPr>
            <w:rFonts w:ascii="Arial" w:hAnsi="Arial" w:cs="Arial"/>
            <w:sz w:val="22"/>
            <w:szCs w:val="22"/>
          </w:rPr>
          <w:t>SCO</w:t>
        </w:r>
      </w:smartTag>
      <w:r w:rsidRPr="00870F80">
        <w:rPr>
          <w:rFonts w:ascii="Arial" w:hAnsi="Arial" w:cs="Arial"/>
          <w:sz w:val="22"/>
          <w:szCs w:val="22"/>
        </w:rPr>
        <w:t xml:space="preserve"> (see Application, #</w:t>
      </w:r>
      <w:r w:rsidR="00453E08">
        <w:rPr>
          <w:rFonts w:ascii="Arial" w:hAnsi="Arial" w:cs="Arial"/>
          <w:sz w:val="22"/>
          <w:szCs w:val="22"/>
        </w:rPr>
        <w:t>3</w:t>
      </w:r>
      <w:r w:rsidRPr="00870F80">
        <w:rPr>
          <w:rFonts w:ascii="Arial" w:hAnsi="Arial" w:cs="Arial"/>
          <w:sz w:val="22"/>
          <w:szCs w:val="22"/>
        </w:rPr>
        <w:t xml:space="preserve">). </w:t>
      </w:r>
    </w:p>
    <w:p w14:paraId="56A6859C" w14:textId="77777777" w:rsidR="0053673A" w:rsidRPr="00870F80" w:rsidRDefault="0053673A" w:rsidP="00FD1D7B">
      <w:pPr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870F80">
        <w:rPr>
          <w:rFonts w:ascii="Arial" w:hAnsi="Arial" w:cs="Arial"/>
          <w:sz w:val="22"/>
          <w:szCs w:val="22"/>
        </w:rPr>
        <w:t xml:space="preserve">Include the term of service on the board </w:t>
      </w:r>
      <w:r w:rsidRPr="00870F80">
        <w:rPr>
          <w:rFonts w:ascii="Arial" w:hAnsi="Arial" w:cs="Arial"/>
          <w:sz w:val="22"/>
          <w:szCs w:val="22"/>
          <w:u w:val="single"/>
        </w:rPr>
        <w:t>for each Board Member</w:t>
      </w:r>
    </w:p>
    <w:p w14:paraId="4D608FB5" w14:textId="77777777" w:rsidR="0053673A" w:rsidRDefault="0053673A" w:rsidP="00FD1D7B">
      <w:pPr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870F80">
        <w:rPr>
          <w:rFonts w:ascii="Arial" w:hAnsi="Arial" w:cs="Arial"/>
          <w:sz w:val="22"/>
          <w:szCs w:val="22"/>
        </w:rPr>
        <w:t xml:space="preserve">Indicate the relationship to any </w:t>
      </w:r>
      <w:r w:rsidR="000043D7" w:rsidRPr="00870F80">
        <w:rPr>
          <w:rFonts w:ascii="Arial" w:hAnsi="Arial" w:cs="Arial"/>
          <w:sz w:val="22"/>
          <w:szCs w:val="22"/>
        </w:rPr>
        <w:t>intellectual disability</w:t>
      </w:r>
      <w:r w:rsidRPr="00870F80">
        <w:rPr>
          <w:rFonts w:ascii="Arial" w:hAnsi="Arial" w:cs="Arial"/>
          <w:sz w:val="22"/>
          <w:szCs w:val="22"/>
        </w:rPr>
        <w:t xml:space="preserve"> provider/vendor organization </w:t>
      </w:r>
      <w:r w:rsidRPr="00870F80">
        <w:rPr>
          <w:rFonts w:ascii="Arial" w:hAnsi="Arial" w:cs="Arial"/>
          <w:sz w:val="22"/>
          <w:szCs w:val="22"/>
          <w:u w:val="single"/>
        </w:rPr>
        <w:t>for any board member where such a relationship exists</w:t>
      </w:r>
      <w:r w:rsidRPr="00870F80">
        <w:rPr>
          <w:rFonts w:ascii="Arial" w:hAnsi="Arial" w:cs="Arial"/>
          <w:sz w:val="22"/>
          <w:szCs w:val="22"/>
        </w:rPr>
        <w:t>.</w:t>
      </w:r>
    </w:p>
    <w:p w14:paraId="0C75EB06" w14:textId="77777777" w:rsidR="002A15A3" w:rsidRPr="002A15A3" w:rsidRDefault="002A15A3" w:rsidP="002A15A3">
      <w:pPr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relationship does exist between any board member and an intellectual disability provider/vendor organization, the </w:t>
      </w:r>
      <w:r w:rsidRPr="002A15A3">
        <w:rPr>
          <w:rFonts w:ascii="Arial" w:hAnsi="Arial" w:cs="Arial"/>
          <w:sz w:val="22"/>
          <w:szCs w:val="22"/>
          <w:u w:val="single"/>
        </w:rPr>
        <w:t>conflict of interest policy</w:t>
      </w:r>
      <w:r>
        <w:rPr>
          <w:rFonts w:ascii="Arial" w:hAnsi="Arial" w:cs="Arial"/>
          <w:sz w:val="22"/>
          <w:szCs w:val="22"/>
          <w:u w:val="single"/>
        </w:rPr>
        <w:t xml:space="preserve"> for the board</w:t>
      </w:r>
      <w:r w:rsidRPr="002A15A3">
        <w:rPr>
          <w:rFonts w:ascii="Arial" w:hAnsi="Arial" w:cs="Arial"/>
          <w:sz w:val="22"/>
          <w:szCs w:val="22"/>
        </w:rPr>
        <w:t xml:space="preserve"> must also be submitted.</w:t>
      </w:r>
    </w:p>
    <w:p w14:paraId="22C5F79C" w14:textId="77777777" w:rsidR="0053673A" w:rsidRPr="00870F80" w:rsidRDefault="0053673A" w:rsidP="00E201F8">
      <w:pPr>
        <w:ind w:left="360"/>
        <w:rPr>
          <w:rFonts w:ascii="Arial" w:hAnsi="Arial" w:cs="Arial"/>
          <w:sz w:val="22"/>
          <w:szCs w:val="22"/>
        </w:rPr>
      </w:pPr>
    </w:p>
    <w:p w14:paraId="2D018CEF" w14:textId="5B2F6B7B" w:rsidR="00453E08" w:rsidRPr="00453E08" w:rsidRDefault="0053673A" w:rsidP="00453E08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453E08">
        <w:rPr>
          <w:rFonts w:ascii="Arial" w:hAnsi="Arial" w:cs="Arial"/>
          <w:sz w:val="22"/>
          <w:szCs w:val="22"/>
        </w:rPr>
        <w:t>Table of Organization (see Application, #</w:t>
      </w:r>
      <w:r w:rsidR="00453E08" w:rsidRPr="00453E08">
        <w:rPr>
          <w:rFonts w:ascii="Arial" w:hAnsi="Arial" w:cs="Arial"/>
          <w:sz w:val="22"/>
          <w:szCs w:val="22"/>
        </w:rPr>
        <w:t>4</w:t>
      </w:r>
      <w:r w:rsidRPr="00453E08">
        <w:rPr>
          <w:rFonts w:ascii="Arial" w:hAnsi="Arial" w:cs="Arial"/>
          <w:sz w:val="22"/>
          <w:szCs w:val="22"/>
        </w:rPr>
        <w:t>)</w:t>
      </w:r>
      <w:r w:rsidR="00B836EE" w:rsidRPr="00453E08">
        <w:rPr>
          <w:rFonts w:ascii="Arial" w:hAnsi="Arial" w:cs="Arial"/>
          <w:sz w:val="22"/>
          <w:szCs w:val="22"/>
        </w:rPr>
        <w:t xml:space="preserve"> that includes all levels up to, and including, the Board of Directors.</w:t>
      </w:r>
    </w:p>
    <w:p w14:paraId="11570650" w14:textId="77777777" w:rsidR="0053673A" w:rsidRPr="00870F80" w:rsidRDefault="0053673A" w:rsidP="00E201F8">
      <w:pPr>
        <w:rPr>
          <w:rFonts w:ascii="Arial" w:hAnsi="Arial" w:cs="Arial"/>
          <w:sz w:val="22"/>
          <w:szCs w:val="22"/>
        </w:rPr>
      </w:pPr>
    </w:p>
    <w:p w14:paraId="76870360" w14:textId="60360476" w:rsidR="00342A33" w:rsidRPr="00342A33" w:rsidRDefault="00342A33" w:rsidP="00342A3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342A33">
        <w:rPr>
          <w:rFonts w:ascii="Arial" w:hAnsi="Arial" w:cs="Arial"/>
          <w:sz w:val="22"/>
          <w:szCs w:val="22"/>
        </w:rPr>
        <w:t>Vehicle Insurance (see Application, #</w:t>
      </w:r>
      <w:r>
        <w:rPr>
          <w:rFonts w:ascii="Arial" w:hAnsi="Arial" w:cs="Arial"/>
          <w:sz w:val="22"/>
          <w:szCs w:val="22"/>
        </w:rPr>
        <w:t>5</w:t>
      </w:r>
      <w:r w:rsidRPr="00342A33">
        <w:rPr>
          <w:rFonts w:ascii="Arial" w:hAnsi="Arial" w:cs="Arial"/>
          <w:sz w:val="22"/>
          <w:szCs w:val="22"/>
        </w:rPr>
        <w:t>)</w:t>
      </w:r>
    </w:p>
    <w:p w14:paraId="7BEAB74D" w14:textId="7156CD83" w:rsidR="00342A33" w:rsidRPr="00342A33" w:rsidRDefault="00342A33" w:rsidP="00342A33">
      <w:pPr>
        <w:pStyle w:val="ListParagraph"/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342A33">
        <w:rPr>
          <w:rFonts w:ascii="Arial" w:hAnsi="Arial" w:cs="Arial"/>
          <w:sz w:val="22"/>
          <w:szCs w:val="22"/>
        </w:rPr>
        <w:t xml:space="preserve">For automobiles owned or leased and/or hired as a component of Supports Coordination services by the SCO. </w:t>
      </w:r>
    </w:p>
    <w:p w14:paraId="3BB4D97F" w14:textId="7156CD83" w:rsidR="00342A33" w:rsidRDefault="00342A33" w:rsidP="00342A33">
      <w:pPr>
        <w:pStyle w:val="ListParagraph"/>
        <w:rPr>
          <w:rFonts w:ascii="Arial" w:hAnsi="Arial" w:cs="Arial"/>
          <w:sz w:val="22"/>
          <w:szCs w:val="22"/>
        </w:rPr>
      </w:pPr>
    </w:p>
    <w:p w14:paraId="70B7E010" w14:textId="591BA7BE" w:rsidR="00090E43" w:rsidRDefault="00342A33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342A33">
        <w:rPr>
          <w:rFonts w:ascii="Arial" w:hAnsi="Arial" w:cs="Arial"/>
          <w:sz w:val="22"/>
          <w:szCs w:val="22"/>
        </w:rPr>
        <w:t>Proof of Commercial General Liability Insurance (see Application, #</w:t>
      </w:r>
      <w:r>
        <w:rPr>
          <w:rFonts w:ascii="Arial" w:hAnsi="Arial" w:cs="Arial"/>
          <w:sz w:val="22"/>
          <w:szCs w:val="22"/>
        </w:rPr>
        <w:t>6</w:t>
      </w:r>
      <w:r w:rsidRPr="00342A33">
        <w:rPr>
          <w:rFonts w:ascii="Arial" w:hAnsi="Arial" w:cs="Arial"/>
          <w:sz w:val="22"/>
          <w:szCs w:val="22"/>
        </w:rPr>
        <w:t>)</w:t>
      </w:r>
    </w:p>
    <w:p w14:paraId="14FF0D73" w14:textId="77777777" w:rsidR="00090E43" w:rsidRDefault="00090E43" w:rsidP="00090E43">
      <w:pPr>
        <w:ind w:left="360"/>
        <w:rPr>
          <w:rFonts w:ascii="Arial" w:hAnsi="Arial" w:cs="Arial"/>
          <w:sz w:val="22"/>
          <w:szCs w:val="22"/>
        </w:rPr>
      </w:pPr>
    </w:p>
    <w:p w14:paraId="45640E2B" w14:textId="6BCEEB93" w:rsidR="00090E43" w:rsidRDefault="00090E43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090E43">
        <w:rPr>
          <w:rFonts w:ascii="Arial" w:hAnsi="Arial" w:cs="Arial"/>
          <w:sz w:val="22"/>
          <w:szCs w:val="22"/>
        </w:rPr>
        <w:t>Proof of Workers Compensation Insurance (see Application, #</w:t>
      </w:r>
      <w:r>
        <w:rPr>
          <w:rFonts w:ascii="Arial" w:hAnsi="Arial" w:cs="Arial"/>
          <w:sz w:val="22"/>
          <w:szCs w:val="22"/>
        </w:rPr>
        <w:t>7</w:t>
      </w:r>
      <w:r w:rsidRPr="00090E43">
        <w:rPr>
          <w:rFonts w:ascii="Arial" w:hAnsi="Arial" w:cs="Arial"/>
          <w:sz w:val="22"/>
          <w:szCs w:val="22"/>
        </w:rPr>
        <w:t>)</w:t>
      </w:r>
    </w:p>
    <w:p w14:paraId="658F11A6" w14:textId="77777777" w:rsidR="00090E43" w:rsidRPr="00090E43" w:rsidRDefault="00090E43" w:rsidP="00090E43">
      <w:pPr>
        <w:rPr>
          <w:rFonts w:ascii="Arial" w:hAnsi="Arial" w:cs="Arial"/>
          <w:sz w:val="22"/>
          <w:szCs w:val="22"/>
        </w:rPr>
      </w:pPr>
    </w:p>
    <w:p w14:paraId="310A9E10" w14:textId="12257B8C" w:rsidR="00090E43" w:rsidRDefault="0053673A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Written </w:t>
      </w:r>
      <w:r w:rsidR="00090E43" w:rsidRPr="001C3124">
        <w:rPr>
          <w:rFonts w:ascii="Arial" w:hAnsi="Arial" w:cs="Arial"/>
          <w:sz w:val="22"/>
          <w:szCs w:val="22"/>
        </w:rPr>
        <w:t>24</w:t>
      </w:r>
      <w:r w:rsidR="00090E43">
        <w:rPr>
          <w:rFonts w:ascii="Arial" w:hAnsi="Arial" w:cs="Arial"/>
          <w:sz w:val="22"/>
          <w:szCs w:val="22"/>
        </w:rPr>
        <w:t>-hour</w:t>
      </w:r>
      <w:r w:rsidRPr="001C3124">
        <w:rPr>
          <w:rFonts w:ascii="Arial" w:hAnsi="Arial" w:cs="Arial"/>
          <w:sz w:val="22"/>
          <w:szCs w:val="22"/>
        </w:rPr>
        <w:t xml:space="preserve"> response procedures, or written agreement for provision of</w:t>
      </w:r>
      <w:r w:rsidRPr="00BD678D"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>24</w:t>
      </w:r>
      <w:r w:rsidR="00090E43">
        <w:rPr>
          <w:rFonts w:ascii="Arial" w:hAnsi="Arial" w:cs="Arial"/>
          <w:sz w:val="22"/>
          <w:szCs w:val="22"/>
        </w:rPr>
        <w:t>-</w:t>
      </w:r>
      <w:r w:rsidRPr="001C3124">
        <w:rPr>
          <w:rFonts w:ascii="Arial" w:hAnsi="Arial" w:cs="Arial"/>
          <w:sz w:val="22"/>
          <w:szCs w:val="22"/>
        </w:rPr>
        <w:t>ho</w:t>
      </w:r>
      <w:r w:rsidR="00463F1D">
        <w:rPr>
          <w:rFonts w:ascii="Arial" w:hAnsi="Arial" w:cs="Arial"/>
          <w:sz w:val="22"/>
          <w:szCs w:val="22"/>
        </w:rPr>
        <w:t xml:space="preserve">ur response </w:t>
      </w:r>
      <w:r w:rsidR="0062687C">
        <w:rPr>
          <w:rFonts w:ascii="Arial" w:hAnsi="Arial" w:cs="Arial"/>
          <w:sz w:val="22"/>
          <w:szCs w:val="22"/>
        </w:rPr>
        <w:t>system</w:t>
      </w:r>
      <w:r w:rsidR="00403D9E"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1C3124">
        <w:rPr>
          <w:rFonts w:ascii="Arial" w:hAnsi="Arial" w:cs="Arial"/>
          <w:sz w:val="22"/>
          <w:szCs w:val="22"/>
        </w:rPr>
        <w:t xml:space="preserve">these procedures must address the availability of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staff to individuals/families in times of emergency.  This policy is not intended to replace existing procedures related to mental health crisis management.  </w:t>
      </w:r>
      <w:smartTag w:uri="urn:schemas-microsoft-com:office:smarttags" w:element="place">
        <w:smartTag w:uri="urn:schemas-microsoft-com:office:smarttags" w:element="PlaceType">
          <w:r w:rsidRPr="001C3124">
            <w:rPr>
              <w:rFonts w:ascii="Arial" w:hAnsi="Arial" w:cs="Arial"/>
              <w:sz w:val="22"/>
              <w:szCs w:val="22"/>
            </w:rPr>
            <w:t>County</w:t>
          </w:r>
        </w:smartTag>
        <w:r w:rsidRPr="001C3124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1C3124">
            <w:rPr>
              <w:rFonts w:ascii="Arial" w:hAnsi="Arial" w:cs="Arial"/>
              <w:sz w:val="22"/>
              <w:szCs w:val="22"/>
            </w:rPr>
            <w:t>Crisis</w:t>
          </w:r>
        </w:smartTag>
      </w:smartTag>
      <w:r w:rsidRPr="001C3124">
        <w:rPr>
          <w:rFonts w:ascii="Arial" w:hAnsi="Arial" w:cs="Arial"/>
          <w:sz w:val="22"/>
          <w:szCs w:val="22"/>
        </w:rPr>
        <w:t xml:space="preserve"> systems or other entities may be used by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to fulfill its responsibility to provide for 24 hour access.  In those cases,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must have a current, written agreement with a third party entity to provide those services provided the arrangement has linkages to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>
        <w:rPr>
          <w:rFonts w:ascii="Arial" w:hAnsi="Arial" w:cs="Arial"/>
          <w:sz w:val="22"/>
          <w:szCs w:val="22"/>
        </w:rPr>
        <w:t>.  (</w:t>
      </w:r>
      <w:r w:rsidR="00463F1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ee Application, #</w:t>
      </w:r>
      <w:r w:rsidR="00453E08">
        <w:rPr>
          <w:rFonts w:ascii="Arial" w:hAnsi="Arial" w:cs="Arial"/>
          <w:sz w:val="22"/>
          <w:szCs w:val="22"/>
        </w:rPr>
        <w:t>8</w:t>
      </w:r>
      <w:r w:rsidRPr="001C3124">
        <w:rPr>
          <w:rFonts w:ascii="Arial" w:hAnsi="Arial" w:cs="Arial"/>
          <w:sz w:val="22"/>
          <w:szCs w:val="22"/>
        </w:rPr>
        <w:t>)</w:t>
      </w:r>
    </w:p>
    <w:p w14:paraId="4F8B8B34" w14:textId="77777777" w:rsidR="00342A33" w:rsidRPr="00870F80" w:rsidRDefault="00342A33" w:rsidP="00090E43">
      <w:pPr>
        <w:rPr>
          <w:rFonts w:ascii="Arial" w:hAnsi="Arial" w:cs="Arial"/>
          <w:sz w:val="22"/>
          <w:szCs w:val="22"/>
        </w:rPr>
      </w:pPr>
    </w:p>
    <w:p w14:paraId="3478AA6C" w14:textId="73599B79" w:rsidR="00090E43" w:rsidRPr="00090E43" w:rsidRDefault="00090E43" w:rsidP="00090E43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</w:t>
      </w:r>
      <w:r w:rsidRPr="00090E43">
        <w:rPr>
          <w:rFonts w:ascii="Arial" w:hAnsi="Arial" w:cs="Arial"/>
          <w:sz w:val="22"/>
          <w:szCs w:val="22"/>
        </w:rPr>
        <w:t xml:space="preserve">of currently employed SC Supervisor(s) and SC(s) hired after the SCO’s last qualification application with the following information included </w:t>
      </w:r>
      <w:r>
        <w:rPr>
          <w:rFonts w:ascii="Arial" w:hAnsi="Arial" w:cs="Arial"/>
          <w:sz w:val="22"/>
          <w:szCs w:val="22"/>
        </w:rPr>
        <w:t>(see Application, #9)</w:t>
      </w:r>
    </w:p>
    <w:p w14:paraId="567DD59C" w14:textId="75F22FDE" w:rsidR="00090E43" w:rsidRDefault="00090E43" w:rsidP="00090E43">
      <w:pPr>
        <w:numPr>
          <w:ilvl w:val="1"/>
          <w:numId w:val="5"/>
        </w:numPr>
        <w:tabs>
          <w:tab w:val="clear" w:pos="144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hire</w:t>
      </w:r>
    </w:p>
    <w:p w14:paraId="4B891E9A" w14:textId="77777777" w:rsidR="00090E43" w:rsidRPr="00090E43" w:rsidRDefault="00090E43" w:rsidP="00090E43">
      <w:pPr>
        <w:pStyle w:val="ListParagraph"/>
        <w:numPr>
          <w:ilvl w:val="1"/>
          <w:numId w:val="5"/>
        </w:numPr>
        <w:tabs>
          <w:tab w:val="clear" w:pos="1440"/>
        </w:tabs>
        <w:ind w:left="720"/>
        <w:rPr>
          <w:rFonts w:ascii="Arial" w:hAnsi="Arial" w:cs="Arial"/>
          <w:sz w:val="22"/>
          <w:szCs w:val="22"/>
        </w:rPr>
      </w:pPr>
      <w:r w:rsidRPr="00090E43">
        <w:rPr>
          <w:rFonts w:ascii="Arial" w:hAnsi="Arial" w:cs="Arial"/>
          <w:sz w:val="22"/>
          <w:szCs w:val="22"/>
        </w:rPr>
        <w:lastRenderedPageBreak/>
        <w:t>Expiration date of Driver’s License, if the operation of a vehicle is necessary to provide SC Services</w:t>
      </w:r>
    </w:p>
    <w:p w14:paraId="67235B98" w14:textId="1E2E6691" w:rsidR="00090E43" w:rsidRDefault="00090E43" w:rsidP="00090E43">
      <w:pPr>
        <w:numPr>
          <w:ilvl w:val="1"/>
          <w:numId w:val="5"/>
        </w:numPr>
        <w:tabs>
          <w:tab w:val="clear" w:pos="144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</w:t>
      </w:r>
      <w:r w:rsidR="00BC3D3A">
        <w:rPr>
          <w:rFonts w:ascii="Arial" w:hAnsi="Arial" w:cs="Arial"/>
          <w:sz w:val="22"/>
          <w:szCs w:val="22"/>
        </w:rPr>
        <w:t xml:space="preserve">and result or status </w:t>
      </w:r>
      <w:r w:rsidRPr="00090E43">
        <w:rPr>
          <w:rFonts w:ascii="Arial" w:hAnsi="Arial" w:cs="Arial"/>
          <w:sz w:val="22"/>
          <w:szCs w:val="22"/>
        </w:rPr>
        <w:t>of background check and child protective services</w:t>
      </w:r>
      <w:r>
        <w:rPr>
          <w:rFonts w:ascii="Arial" w:hAnsi="Arial" w:cs="Arial"/>
          <w:sz w:val="22"/>
          <w:szCs w:val="22"/>
        </w:rPr>
        <w:t xml:space="preserve"> clearance</w:t>
      </w:r>
    </w:p>
    <w:p w14:paraId="7CA85D6C" w14:textId="77777777" w:rsidR="00090E43" w:rsidRDefault="00090E43" w:rsidP="00090E43">
      <w:pPr>
        <w:pStyle w:val="ListParagraph"/>
        <w:rPr>
          <w:rFonts w:ascii="Arial" w:hAnsi="Arial" w:cs="Arial"/>
          <w:sz w:val="22"/>
          <w:szCs w:val="22"/>
        </w:rPr>
      </w:pPr>
    </w:p>
    <w:p w14:paraId="47867AB4" w14:textId="24A1811C" w:rsidR="00C51B19" w:rsidRPr="0029282D" w:rsidRDefault="00BC3D3A" w:rsidP="00870F80">
      <w:pPr>
        <w:numPr>
          <w:ilvl w:val="0"/>
          <w:numId w:val="5"/>
        </w:numPr>
        <w:tabs>
          <w:tab w:val="clear" w:pos="720"/>
        </w:tabs>
        <w:ind w:left="180"/>
        <w:rPr>
          <w:rFonts w:ascii="Arial" w:hAnsi="Arial" w:cs="Arial"/>
          <w:bCs/>
          <w:sz w:val="22"/>
          <w:szCs w:val="22"/>
        </w:rPr>
      </w:pPr>
      <w:r w:rsidRPr="0029282D">
        <w:rPr>
          <w:rFonts w:ascii="Arial" w:hAnsi="Arial" w:cs="Arial"/>
          <w:sz w:val="22"/>
          <w:szCs w:val="22"/>
        </w:rPr>
        <w:t>Proof of e</w:t>
      </w:r>
      <w:r w:rsidR="009F39FC" w:rsidRPr="0029282D">
        <w:rPr>
          <w:rFonts w:ascii="Arial" w:hAnsi="Arial" w:cs="Arial"/>
          <w:sz w:val="22"/>
          <w:szCs w:val="22"/>
        </w:rPr>
        <w:t xml:space="preserve">ducational and experience requirements </w:t>
      </w:r>
      <w:r w:rsidRPr="0029282D">
        <w:rPr>
          <w:rFonts w:ascii="Arial" w:hAnsi="Arial" w:cs="Arial"/>
          <w:sz w:val="22"/>
          <w:szCs w:val="22"/>
          <w:u w:val="single"/>
        </w:rPr>
        <w:t>for the most recent 25 SC Supervisors and SCs</w:t>
      </w:r>
      <w:r w:rsidRPr="0029282D">
        <w:rPr>
          <w:rFonts w:ascii="Arial" w:hAnsi="Arial" w:cs="Arial"/>
          <w:sz w:val="22"/>
          <w:szCs w:val="22"/>
        </w:rPr>
        <w:t xml:space="preserve"> </w:t>
      </w:r>
      <w:r w:rsidR="00463F1D" w:rsidRPr="0029282D">
        <w:rPr>
          <w:rFonts w:ascii="Arial" w:hAnsi="Arial" w:cs="Arial"/>
          <w:sz w:val="22"/>
          <w:szCs w:val="22"/>
        </w:rPr>
        <w:t>(see Application, #</w:t>
      </w:r>
      <w:r w:rsidR="00090E43" w:rsidRPr="0029282D">
        <w:rPr>
          <w:rFonts w:ascii="Arial" w:hAnsi="Arial" w:cs="Arial"/>
          <w:sz w:val="22"/>
          <w:szCs w:val="22"/>
        </w:rPr>
        <w:t>10</w:t>
      </w:r>
      <w:r w:rsidR="00463F1D" w:rsidRPr="0029282D">
        <w:rPr>
          <w:rFonts w:ascii="Arial" w:hAnsi="Arial" w:cs="Arial"/>
          <w:sz w:val="22"/>
          <w:szCs w:val="22"/>
        </w:rPr>
        <w:t>)</w:t>
      </w:r>
      <w:r w:rsidR="009F39FC" w:rsidRPr="0029282D">
        <w:rPr>
          <w:rFonts w:ascii="Arial" w:hAnsi="Arial" w:cs="Arial"/>
          <w:sz w:val="22"/>
          <w:szCs w:val="22"/>
        </w:rPr>
        <w:t>.</w:t>
      </w:r>
    </w:p>
    <w:p w14:paraId="0D1E2F93" w14:textId="77777777" w:rsidR="00870F80" w:rsidRPr="00870F80" w:rsidRDefault="00870F80" w:rsidP="00870F80">
      <w:pPr>
        <w:ind w:left="180"/>
        <w:rPr>
          <w:rFonts w:ascii="Arial" w:hAnsi="Arial" w:cs="Arial"/>
          <w:bCs/>
          <w:sz w:val="22"/>
          <w:szCs w:val="22"/>
        </w:rPr>
      </w:pPr>
      <w:r w:rsidRPr="0043110C">
        <w:rPr>
          <w:rFonts w:ascii="Arial" w:hAnsi="Arial" w:cs="Arial"/>
          <w:b/>
          <w:bCs/>
          <w:sz w:val="22"/>
          <w:szCs w:val="22"/>
        </w:rPr>
        <w:t>The following educational/experience documentation is required</w:t>
      </w:r>
      <w:r>
        <w:rPr>
          <w:rFonts w:ascii="Arial" w:hAnsi="Arial" w:cs="Arial"/>
          <w:bCs/>
          <w:sz w:val="22"/>
          <w:szCs w:val="22"/>
        </w:rPr>
        <w:t>:</w:t>
      </w:r>
    </w:p>
    <w:p w14:paraId="5A13C842" w14:textId="77777777" w:rsidR="00870F80" w:rsidRPr="00870F80" w:rsidRDefault="00870F80" w:rsidP="00870F80">
      <w:pPr>
        <w:pStyle w:val="ListParagraph"/>
        <w:numPr>
          <w:ilvl w:val="1"/>
          <w:numId w:val="5"/>
        </w:numPr>
        <w:tabs>
          <w:tab w:val="clear" w:pos="1440"/>
          <w:tab w:val="num" w:pos="1350"/>
        </w:tabs>
        <w:ind w:left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22"/>
          <w:szCs w:val="20"/>
        </w:rPr>
        <w:t xml:space="preserve">Degrees that specify the major (example, Psychology) </w:t>
      </w:r>
      <w:r w:rsidR="003A5C9B">
        <w:rPr>
          <w:rFonts w:ascii="Arial" w:hAnsi="Arial" w:cs="Arial"/>
          <w:sz w:val="22"/>
          <w:szCs w:val="20"/>
        </w:rPr>
        <w:t>and/</w:t>
      </w:r>
      <w:r>
        <w:rPr>
          <w:rFonts w:ascii="Arial" w:hAnsi="Arial" w:cs="Arial"/>
          <w:sz w:val="22"/>
          <w:szCs w:val="20"/>
        </w:rPr>
        <w:t xml:space="preserve">or, </w:t>
      </w:r>
    </w:p>
    <w:p w14:paraId="43F66C1C" w14:textId="77777777" w:rsidR="00870F80" w:rsidRPr="00870F80" w:rsidRDefault="00870F80" w:rsidP="00870F80">
      <w:pPr>
        <w:pStyle w:val="ListParagraph"/>
        <w:numPr>
          <w:ilvl w:val="1"/>
          <w:numId w:val="5"/>
        </w:numPr>
        <w:tabs>
          <w:tab w:val="clear" w:pos="1440"/>
          <w:tab w:val="num" w:pos="1350"/>
        </w:tabs>
        <w:ind w:left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22"/>
          <w:szCs w:val="20"/>
        </w:rPr>
        <w:t xml:space="preserve">Transcripts to identify the college credits </w:t>
      </w:r>
      <w:r w:rsidR="003A5C9B">
        <w:rPr>
          <w:rFonts w:ascii="Arial" w:hAnsi="Arial" w:cs="Arial"/>
          <w:sz w:val="22"/>
          <w:szCs w:val="20"/>
        </w:rPr>
        <w:t>and/</w:t>
      </w:r>
      <w:r>
        <w:rPr>
          <w:rFonts w:ascii="Arial" w:hAnsi="Arial" w:cs="Arial"/>
          <w:sz w:val="22"/>
          <w:szCs w:val="20"/>
        </w:rPr>
        <w:t xml:space="preserve">or, </w:t>
      </w:r>
    </w:p>
    <w:p w14:paraId="5F9E49BC" w14:textId="77777777" w:rsidR="00870F80" w:rsidRPr="00870F80" w:rsidRDefault="00870F80" w:rsidP="00870F80">
      <w:pPr>
        <w:pStyle w:val="ListParagraph"/>
        <w:numPr>
          <w:ilvl w:val="1"/>
          <w:numId w:val="5"/>
        </w:numPr>
        <w:tabs>
          <w:tab w:val="clear" w:pos="1440"/>
          <w:tab w:val="num" w:pos="1350"/>
        </w:tabs>
        <w:ind w:left="72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sz w:val="22"/>
          <w:szCs w:val="20"/>
        </w:rPr>
        <w:t>Resume if the new hire has the 12 credits but does not have the degree</w:t>
      </w:r>
    </w:p>
    <w:p w14:paraId="41D9A7B6" w14:textId="77777777" w:rsidR="0043110C" w:rsidRPr="00BC3D3A" w:rsidRDefault="0043110C" w:rsidP="00BC3D3A">
      <w:pPr>
        <w:rPr>
          <w:rFonts w:ascii="Arial" w:hAnsi="Arial" w:cs="Arial"/>
          <w:sz w:val="22"/>
          <w:szCs w:val="22"/>
        </w:rPr>
      </w:pPr>
    </w:p>
    <w:p w14:paraId="5603B680" w14:textId="77777777" w:rsidR="0043110C" w:rsidRDefault="0043110C" w:rsidP="0029006D">
      <w:pPr>
        <w:pStyle w:val="ListParagraph"/>
        <w:rPr>
          <w:rFonts w:ascii="Arial" w:hAnsi="Arial" w:cs="Arial"/>
          <w:sz w:val="22"/>
          <w:szCs w:val="22"/>
        </w:rPr>
      </w:pPr>
    </w:p>
    <w:p w14:paraId="677D2DFB" w14:textId="7348C190" w:rsidR="0053673A" w:rsidRPr="001C3124" w:rsidRDefault="0053673A" w:rsidP="00FD1D7B">
      <w:pPr>
        <w:pStyle w:val="Heading1"/>
        <w:jc w:val="left"/>
        <w:rPr>
          <w:sz w:val="22"/>
          <w:szCs w:val="22"/>
        </w:rPr>
      </w:pPr>
      <w:r w:rsidRPr="001C3124">
        <w:rPr>
          <w:sz w:val="22"/>
          <w:szCs w:val="22"/>
        </w:rPr>
        <w:t>Page</w:t>
      </w:r>
      <w:r w:rsidR="0043110C">
        <w:rPr>
          <w:sz w:val="22"/>
          <w:szCs w:val="22"/>
        </w:rPr>
        <w:t>s</w:t>
      </w:r>
      <w:r w:rsidRPr="001C3124">
        <w:rPr>
          <w:sz w:val="22"/>
          <w:szCs w:val="22"/>
        </w:rPr>
        <w:t xml:space="preserve"> 3 </w:t>
      </w:r>
      <w:r w:rsidR="0043110C">
        <w:rPr>
          <w:sz w:val="22"/>
          <w:szCs w:val="22"/>
        </w:rPr>
        <w:t xml:space="preserve">through </w:t>
      </w:r>
      <w:r w:rsidR="00090E43">
        <w:rPr>
          <w:sz w:val="22"/>
          <w:szCs w:val="22"/>
        </w:rPr>
        <w:t>8</w:t>
      </w:r>
      <w:r w:rsidR="0043110C">
        <w:rPr>
          <w:sz w:val="22"/>
          <w:szCs w:val="22"/>
        </w:rPr>
        <w:t xml:space="preserve"> – Assurances and Attestations</w:t>
      </w:r>
    </w:p>
    <w:p w14:paraId="4859DC16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3A5D1308" w14:textId="1AED3709" w:rsidR="0053673A" w:rsidRPr="001C3124" w:rsidRDefault="0053673A" w:rsidP="00E201F8">
      <w:pPr>
        <w:ind w:right="-72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is to provide </w:t>
      </w:r>
      <w:r w:rsidR="00BC3D3A">
        <w:rPr>
          <w:rFonts w:ascii="Arial" w:hAnsi="Arial" w:cs="Arial"/>
          <w:sz w:val="22"/>
          <w:szCs w:val="22"/>
        </w:rPr>
        <w:t>38</w:t>
      </w:r>
      <w:r w:rsidRPr="001C3124">
        <w:rPr>
          <w:rFonts w:ascii="Arial" w:hAnsi="Arial" w:cs="Arial"/>
          <w:sz w:val="22"/>
          <w:szCs w:val="22"/>
        </w:rPr>
        <w:t xml:space="preserve"> assurances and attestations (#</w:t>
      </w:r>
      <w:r w:rsidR="00BC3D3A">
        <w:rPr>
          <w:rFonts w:ascii="Arial" w:hAnsi="Arial" w:cs="Arial"/>
          <w:sz w:val="22"/>
          <w:szCs w:val="22"/>
        </w:rPr>
        <w:t>1-38</w:t>
      </w:r>
      <w:r w:rsidRPr="001C3124">
        <w:rPr>
          <w:rFonts w:ascii="Arial" w:hAnsi="Arial" w:cs="Arial"/>
          <w:sz w:val="22"/>
          <w:szCs w:val="22"/>
        </w:rPr>
        <w:t xml:space="preserve">).  Documentation of compliance with those assurances and attestations </w:t>
      </w:r>
      <w:r w:rsidR="0043110C">
        <w:rPr>
          <w:rFonts w:ascii="Arial" w:hAnsi="Arial" w:cs="Arial"/>
          <w:sz w:val="22"/>
          <w:szCs w:val="22"/>
        </w:rPr>
        <w:t>must be presented upon request and may be part of the Quality Assessment and Improvement Process.</w:t>
      </w:r>
      <w:r w:rsidRPr="001C3124">
        <w:rPr>
          <w:rFonts w:ascii="Arial" w:hAnsi="Arial" w:cs="Arial"/>
          <w:sz w:val="22"/>
          <w:szCs w:val="22"/>
        </w:rPr>
        <w:t xml:space="preserve"> </w:t>
      </w:r>
    </w:p>
    <w:p w14:paraId="3A636C5D" w14:textId="77777777" w:rsidR="0043110C" w:rsidRDefault="0043110C" w:rsidP="0043110C"/>
    <w:p w14:paraId="13410002" w14:textId="77777777" w:rsidR="0043110C" w:rsidRPr="0043110C" w:rsidRDefault="0043110C" w:rsidP="0043110C"/>
    <w:p w14:paraId="3FAA067F" w14:textId="77777777" w:rsidR="0053673A" w:rsidRPr="001C3124" w:rsidRDefault="0053673A" w:rsidP="00FD1D7B">
      <w:pPr>
        <w:pStyle w:val="Heading1"/>
        <w:jc w:val="left"/>
        <w:rPr>
          <w:sz w:val="22"/>
          <w:szCs w:val="22"/>
        </w:rPr>
      </w:pPr>
      <w:r w:rsidRPr="001C3124">
        <w:rPr>
          <w:sz w:val="22"/>
          <w:szCs w:val="22"/>
        </w:rPr>
        <w:t>Application Submittal Requirements</w:t>
      </w:r>
    </w:p>
    <w:p w14:paraId="78C811B2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2E5BD885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i/>
          <w:iCs/>
          <w:sz w:val="22"/>
          <w:szCs w:val="22"/>
        </w:rPr>
        <w:t>SCOs are requested to coordinate sub</w:t>
      </w:r>
      <w:r w:rsidR="000043D7">
        <w:rPr>
          <w:rFonts w:ascii="Arial" w:hAnsi="Arial" w:cs="Arial"/>
          <w:i/>
          <w:iCs/>
          <w:sz w:val="22"/>
          <w:szCs w:val="22"/>
        </w:rPr>
        <w:t>mission</w:t>
      </w:r>
      <w:r w:rsidRPr="001C3124">
        <w:rPr>
          <w:rFonts w:ascii="Arial" w:hAnsi="Arial" w:cs="Arial"/>
          <w:i/>
          <w:iCs/>
          <w:sz w:val="22"/>
          <w:szCs w:val="22"/>
        </w:rPr>
        <w:t xml:space="preserve"> of forms and other required documents so that all documents are emailed (or sent via postal mail) on the same date.</w:t>
      </w:r>
    </w:p>
    <w:p w14:paraId="148E2DBA" w14:textId="77777777" w:rsidR="0053673A" w:rsidRPr="001C3124" w:rsidRDefault="0053673A" w:rsidP="00FD1D7B">
      <w:pPr>
        <w:tabs>
          <w:tab w:val="left" w:pos="720"/>
        </w:tabs>
        <w:ind w:left="720" w:hanging="360"/>
        <w:rPr>
          <w:rFonts w:ascii="Arial" w:hAnsi="Arial" w:cs="Arial"/>
          <w:sz w:val="22"/>
          <w:szCs w:val="22"/>
        </w:rPr>
      </w:pPr>
    </w:p>
    <w:p w14:paraId="2D7CF005" w14:textId="6E1F41B0" w:rsidR="0053673A" w:rsidRPr="001C3124" w:rsidRDefault="0053673A" w:rsidP="00E201F8">
      <w:pPr>
        <w:numPr>
          <w:ilvl w:val="0"/>
          <w:numId w:val="9"/>
        </w:numPr>
        <w:spacing w:after="120"/>
        <w:ind w:left="360" w:right="-72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The Application must be completed and submitted electronically, with scanned copies of the signed Application </w:t>
      </w:r>
      <w:r w:rsidRPr="00870F80">
        <w:rPr>
          <w:rFonts w:ascii="Arial" w:hAnsi="Arial" w:cs="Arial"/>
          <w:sz w:val="22"/>
          <w:szCs w:val="22"/>
        </w:rPr>
        <w:t xml:space="preserve">Face Sheet and required </w:t>
      </w:r>
      <w:r w:rsidRPr="001C3124">
        <w:rPr>
          <w:rFonts w:ascii="Arial" w:hAnsi="Arial" w:cs="Arial"/>
          <w:sz w:val="22"/>
          <w:szCs w:val="22"/>
        </w:rPr>
        <w:t>supplemental documents, to:</w:t>
      </w:r>
    </w:p>
    <w:p w14:paraId="2D10B32E" w14:textId="77777777" w:rsidR="0053673A" w:rsidRPr="00407D6F" w:rsidRDefault="006E627D" w:rsidP="00FD1D7B">
      <w:pPr>
        <w:ind w:left="360" w:right="-720"/>
        <w:rPr>
          <w:rFonts w:ascii="Arial" w:hAnsi="Arial" w:cs="Arial"/>
          <w:b/>
          <w:bCs/>
          <w:color w:val="0000FF"/>
          <w:sz w:val="22"/>
          <w:szCs w:val="22"/>
        </w:rPr>
      </w:pPr>
      <w:hyperlink r:id="rId10" w:history="1">
        <w:r w:rsidR="002456A8" w:rsidRPr="00D13263">
          <w:rPr>
            <w:rStyle w:val="Hyperlink"/>
            <w:rFonts w:ascii="Arial" w:hAnsi="Arial" w:cs="Arial"/>
            <w:b/>
            <w:bCs/>
            <w:sz w:val="22"/>
            <w:szCs w:val="22"/>
          </w:rPr>
          <w:t>ra-scqualifications@pa.gov</w:t>
        </w:r>
      </w:hyperlink>
      <w:r w:rsidR="0053673A" w:rsidRPr="00407D6F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</w:p>
    <w:p w14:paraId="74B6AA7F" w14:textId="77777777" w:rsidR="0053673A" w:rsidRPr="001C3124" w:rsidRDefault="0053673A" w:rsidP="00FD1D7B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1EB7D295" w14:textId="434A79CA" w:rsidR="0053673A" w:rsidRPr="001C3124" w:rsidRDefault="0053673A" w:rsidP="00E201F8">
      <w:pPr>
        <w:numPr>
          <w:ilvl w:val="0"/>
          <w:numId w:val="9"/>
        </w:numPr>
        <w:tabs>
          <w:tab w:val="left" w:pos="360"/>
          <w:tab w:val="left" w:pos="108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If the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is unable to submit the scanned copies of the signed Application Face </w:t>
      </w:r>
      <w:r w:rsidRPr="00870F80">
        <w:rPr>
          <w:rFonts w:ascii="Arial" w:hAnsi="Arial" w:cs="Arial"/>
          <w:sz w:val="22"/>
          <w:szCs w:val="22"/>
        </w:rPr>
        <w:t>Sheet and</w:t>
      </w:r>
      <w:r w:rsidR="00BF4434">
        <w:rPr>
          <w:rFonts w:ascii="Arial" w:hAnsi="Arial" w:cs="Arial"/>
          <w:sz w:val="22"/>
          <w:szCs w:val="22"/>
        </w:rPr>
        <w:t xml:space="preserve"> </w:t>
      </w:r>
      <w:r w:rsidRPr="00870F80">
        <w:rPr>
          <w:rFonts w:ascii="Arial" w:hAnsi="Arial" w:cs="Arial"/>
          <w:sz w:val="22"/>
          <w:szCs w:val="22"/>
        </w:rPr>
        <w:t xml:space="preserve">required </w:t>
      </w:r>
      <w:r w:rsidRPr="001C3124">
        <w:rPr>
          <w:rFonts w:ascii="Arial" w:hAnsi="Arial" w:cs="Arial"/>
          <w:sz w:val="22"/>
          <w:szCs w:val="22"/>
        </w:rPr>
        <w:t xml:space="preserve">supplemental documents electronically, hard copies must be submitted to: </w:t>
      </w:r>
    </w:p>
    <w:p w14:paraId="0D166F21" w14:textId="77777777" w:rsidR="0053673A" w:rsidRDefault="0053673A" w:rsidP="00FD1D7B">
      <w:pPr>
        <w:ind w:left="360" w:firstLine="540"/>
        <w:rPr>
          <w:rFonts w:ascii="Arial" w:hAnsi="Arial" w:cs="Arial"/>
          <w:b/>
          <w:bCs/>
          <w:sz w:val="22"/>
          <w:szCs w:val="22"/>
        </w:rPr>
      </w:pPr>
      <w:r w:rsidRPr="001C3124">
        <w:rPr>
          <w:rFonts w:ascii="Arial" w:hAnsi="Arial" w:cs="Arial"/>
          <w:b/>
          <w:bCs/>
          <w:sz w:val="22"/>
          <w:szCs w:val="22"/>
        </w:rPr>
        <w:t xml:space="preserve">Department of </w:t>
      </w:r>
      <w:r w:rsidR="00DF09CE">
        <w:rPr>
          <w:rFonts w:ascii="Arial" w:hAnsi="Arial" w:cs="Arial"/>
          <w:b/>
          <w:bCs/>
          <w:sz w:val="22"/>
          <w:szCs w:val="22"/>
        </w:rPr>
        <w:t>Human Services</w:t>
      </w:r>
    </w:p>
    <w:p w14:paraId="30B20607" w14:textId="77777777" w:rsidR="0053673A" w:rsidRPr="001C3124" w:rsidRDefault="0053673A" w:rsidP="00FD1D7B">
      <w:pPr>
        <w:ind w:left="360" w:firstLine="540"/>
        <w:rPr>
          <w:rFonts w:ascii="Arial" w:hAnsi="Arial" w:cs="Arial"/>
          <w:b/>
          <w:bCs/>
          <w:sz w:val="22"/>
          <w:szCs w:val="22"/>
        </w:rPr>
      </w:pPr>
      <w:r w:rsidRPr="001C3124">
        <w:rPr>
          <w:rFonts w:ascii="Arial" w:hAnsi="Arial" w:cs="Arial"/>
          <w:b/>
          <w:bCs/>
          <w:sz w:val="22"/>
          <w:szCs w:val="22"/>
        </w:rPr>
        <w:t>Office of Developmental Programs</w:t>
      </w:r>
    </w:p>
    <w:p w14:paraId="389E077F" w14:textId="77777777" w:rsidR="0053673A" w:rsidRPr="001C3124" w:rsidRDefault="0053673A" w:rsidP="00FD1D7B">
      <w:pPr>
        <w:ind w:left="360" w:firstLine="54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smartTag w:uri="urn:schemas-microsoft-com:office:smarttags" w:element="stockticker">
          <w:r w:rsidRPr="001C3124">
            <w:rPr>
              <w:rFonts w:ascii="Arial" w:hAnsi="Arial" w:cs="Arial"/>
              <w:b/>
              <w:bCs/>
              <w:sz w:val="22"/>
              <w:szCs w:val="22"/>
            </w:rPr>
            <w:t>P.O. Box</w:t>
          </w:r>
        </w:smartTag>
        <w:r w:rsidRPr="001C3124">
          <w:rPr>
            <w:rFonts w:ascii="Arial" w:hAnsi="Arial" w:cs="Arial"/>
            <w:b/>
            <w:bCs/>
            <w:sz w:val="22"/>
            <w:szCs w:val="22"/>
          </w:rPr>
          <w:t xml:space="preserve"> 2675</w:t>
        </w:r>
      </w:smartTag>
      <w:r w:rsidRPr="001C312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925B85" w14:textId="77777777" w:rsidR="0053673A" w:rsidRPr="001C3124" w:rsidRDefault="0053673A" w:rsidP="00FD1D7B">
      <w:pPr>
        <w:ind w:left="360" w:firstLine="540"/>
        <w:rPr>
          <w:rFonts w:ascii="Arial" w:hAnsi="Arial" w:cs="Arial"/>
          <w:b/>
          <w:bCs/>
          <w:sz w:val="22"/>
          <w:szCs w:val="22"/>
        </w:rPr>
      </w:pPr>
      <w:smartTag w:uri="urn:schemas-microsoft-com:office:smarttags" w:element="stockticker">
        <w:smartTag w:uri="urn:schemas-microsoft-com:office:smarttags" w:element="stockticker">
          <w:r w:rsidRPr="001C3124">
            <w:rPr>
              <w:rFonts w:ascii="Arial" w:hAnsi="Arial" w:cs="Arial"/>
              <w:b/>
              <w:bCs/>
              <w:sz w:val="22"/>
              <w:szCs w:val="22"/>
            </w:rPr>
            <w:t>Harrisburg</w:t>
          </w:r>
        </w:smartTag>
        <w:r w:rsidRPr="001C3124"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smartTag w:uri="urn:schemas-microsoft-com:office:smarttags" w:element="stockticker">
          <w:r w:rsidRPr="001C3124">
            <w:rPr>
              <w:rFonts w:ascii="Arial" w:hAnsi="Arial" w:cs="Arial"/>
              <w:b/>
              <w:bCs/>
              <w:sz w:val="22"/>
              <w:szCs w:val="22"/>
            </w:rPr>
            <w:t>Pennsylvania</w:t>
          </w:r>
        </w:smartTag>
        <w:r w:rsidRPr="001C3124">
          <w:rPr>
            <w:rFonts w:ascii="Arial" w:hAnsi="Arial" w:cs="Arial"/>
            <w:b/>
            <w:bCs/>
            <w:sz w:val="22"/>
            <w:szCs w:val="22"/>
          </w:rPr>
          <w:t xml:space="preserve">, </w:t>
        </w:r>
        <w:smartTag w:uri="urn:schemas-microsoft-com:office:smarttags" w:element="stockticker">
          <w:r w:rsidRPr="001C3124">
            <w:rPr>
              <w:rFonts w:ascii="Arial" w:hAnsi="Arial" w:cs="Arial"/>
              <w:b/>
              <w:bCs/>
              <w:sz w:val="22"/>
              <w:szCs w:val="22"/>
            </w:rPr>
            <w:t>17105</w:t>
          </w:r>
        </w:smartTag>
      </w:smartTag>
    </w:p>
    <w:p w14:paraId="06CDC2A1" w14:textId="77777777" w:rsidR="0053673A" w:rsidRPr="00870F80" w:rsidRDefault="0053673A" w:rsidP="00E201F8">
      <w:pPr>
        <w:spacing w:after="120"/>
        <w:ind w:left="360" w:firstLine="547"/>
        <w:rPr>
          <w:rFonts w:ascii="Arial" w:hAnsi="Arial" w:cs="Arial"/>
          <w:b/>
          <w:bCs/>
          <w:sz w:val="22"/>
          <w:szCs w:val="22"/>
        </w:rPr>
      </w:pPr>
      <w:r w:rsidRPr="00870F80">
        <w:rPr>
          <w:rFonts w:ascii="Arial" w:hAnsi="Arial" w:cs="Arial"/>
          <w:b/>
          <w:bCs/>
          <w:sz w:val="22"/>
          <w:szCs w:val="22"/>
        </w:rPr>
        <w:t xml:space="preserve">Attention:  </w:t>
      </w:r>
      <w:r w:rsidR="009F39FC" w:rsidRPr="00870F80">
        <w:rPr>
          <w:rFonts w:ascii="Arial" w:hAnsi="Arial" w:cs="Arial"/>
          <w:b/>
          <w:bCs/>
          <w:sz w:val="22"/>
          <w:szCs w:val="22"/>
        </w:rPr>
        <w:t>SCO Qualification</w:t>
      </w:r>
    </w:p>
    <w:p w14:paraId="1EB04EA4" w14:textId="77777777" w:rsidR="0053673A" w:rsidRPr="001C3124" w:rsidRDefault="0053673A" w:rsidP="00FD1D7B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55093A">
        <w:rPr>
          <w:rFonts w:ascii="Arial" w:hAnsi="Arial" w:cs="Arial"/>
          <w:b/>
          <w:bCs/>
          <w:sz w:val="22"/>
          <w:szCs w:val="22"/>
          <w:u w:val="single"/>
        </w:rPr>
        <w:t>Please do not send hard copies via postal mail if electronic document copies were emailed</w:t>
      </w:r>
      <w:r w:rsidRPr="001C3124">
        <w:rPr>
          <w:rFonts w:ascii="Arial" w:hAnsi="Arial" w:cs="Arial"/>
          <w:i/>
          <w:iCs/>
          <w:sz w:val="22"/>
          <w:szCs w:val="22"/>
        </w:rPr>
        <w:t>.</w:t>
      </w:r>
    </w:p>
    <w:p w14:paraId="6CC5AD3C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7693D7D2" w14:textId="77777777" w:rsidR="0053673A" w:rsidRPr="001C3124" w:rsidRDefault="0053673A" w:rsidP="00FD1D7B">
      <w:pPr>
        <w:numPr>
          <w:ilvl w:val="0"/>
          <w:numId w:val="9"/>
        </w:numPr>
        <w:ind w:left="450"/>
        <w:rPr>
          <w:rFonts w:ascii="Arial" w:hAnsi="Arial" w:cs="Arial"/>
          <w:sz w:val="22"/>
          <w:szCs w:val="22"/>
        </w:rPr>
      </w:pPr>
      <w:r w:rsidRPr="001C3124">
        <w:rPr>
          <w:rFonts w:ascii="Arial" w:hAnsi="Arial" w:cs="Arial"/>
          <w:sz w:val="22"/>
          <w:szCs w:val="22"/>
        </w:rPr>
        <w:t xml:space="preserve">Maintain one complete copy of the application, with the Application Face Sheet and original signatures, for </w:t>
      </w:r>
      <w:smartTag w:uri="urn:schemas-microsoft-com:office:smarttags" w:element="stockticker">
        <w:r w:rsidRPr="001C3124">
          <w:rPr>
            <w:rFonts w:ascii="Arial" w:hAnsi="Arial" w:cs="Arial"/>
            <w:sz w:val="22"/>
            <w:szCs w:val="22"/>
          </w:rPr>
          <w:t>SCO</w:t>
        </w:r>
      </w:smartTag>
      <w:r w:rsidRPr="001C3124">
        <w:rPr>
          <w:rFonts w:ascii="Arial" w:hAnsi="Arial" w:cs="Arial"/>
          <w:sz w:val="22"/>
          <w:szCs w:val="22"/>
        </w:rPr>
        <w:t xml:space="preserve"> records.  </w:t>
      </w:r>
    </w:p>
    <w:p w14:paraId="20CB8B67" w14:textId="77777777" w:rsidR="0053673A" w:rsidRPr="001C3124" w:rsidRDefault="0053673A" w:rsidP="00FD1D7B">
      <w:pPr>
        <w:rPr>
          <w:rFonts w:ascii="Arial" w:hAnsi="Arial" w:cs="Arial"/>
          <w:sz w:val="22"/>
          <w:szCs w:val="22"/>
        </w:rPr>
      </w:pPr>
    </w:p>
    <w:p w14:paraId="3BAFA87D" w14:textId="385C63CB" w:rsidR="0053673A" w:rsidRPr="00E201F8" w:rsidRDefault="0053673A" w:rsidP="00E201F8">
      <w:pPr>
        <w:ind w:right="-240"/>
        <w:rPr>
          <w:rFonts w:ascii="Arial" w:hAnsi="Arial" w:cs="Arial"/>
          <w:b/>
          <w:bCs/>
          <w:sz w:val="22"/>
          <w:szCs w:val="22"/>
        </w:rPr>
      </w:pPr>
      <w:r w:rsidRPr="00E201F8">
        <w:rPr>
          <w:rFonts w:ascii="Arial" w:hAnsi="Arial" w:cs="Arial"/>
          <w:b/>
          <w:bCs/>
          <w:sz w:val="22"/>
          <w:szCs w:val="22"/>
        </w:rPr>
        <w:t xml:space="preserve">Please direct any questions about the </w:t>
      </w:r>
      <w:smartTag w:uri="urn:schemas-microsoft-com:office:smarttags" w:element="stockticker">
        <w:r w:rsidRPr="00E201F8">
          <w:rPr>
            <w:rFonts w:ascii="Arial" w:hAnsi="Arial" w:cs="Arial"/>
            <w:b/>
            <w:bCs/>
            <w:sz w:val="22"/>
            <w:szCs w:val="22"/>
          </w:rPr>
          <w:t>SCO</w:t>
        </w:r>
      </w:smartTag>
      <w:r w:rsidRPr="00E201F8">
        <w:rPr>
          <w:rFonts w:ascii="Arial" w:hAnsi="Arial" w:cs="Arial"/>
          <w:b/>
          <w:bCs/>
          <w:sz w:val="22"/>
          <w:szCs w:val="22"/>
        </w:rPr>
        <w:t xml:space="preserve"> </w:t>
      </w:r>
      <w:r w:rsidR="00AF3774">
        <w:rPr>
          <w:rFonts w:ascii="Arial" w:hAnsi="Arial" w:cs="Arial"/>
          <w:b/>
          <w:bCs/>
          <w:sz w:val="22"/>
          <w:szCs w:val="22"/>
        </w:rPr>
        <w:t>Trie</w:t>
      </w:r>
      <w:r w:rsidRPr="00E201F8">
        <w:rPr>
          <w:rFonts w:ascii="Arial" w:hAnsi="Arial" w:cs="Arial"/>
          <w:b/>
          <w:bCs/>
          <w:sz w:val="22"/>
          <w:szCs w:val="22"/>
        </w:rPr>
        <w:t>nn</w:t>
      </w:r>
      <w:r w:rsidR="00AF3774">
        <w:rPr>
          <w:rFonts w:ascii="Arial" w:hAnsi="Arial" w:cs="Arial"/>
          <w:b/>
          <w:bCs/>
          <w:sz w:val="22"/>
          <w:szCs w:val="22"/>
        </w:rPr>
        <w:t>i</w:t>
      </w:r>
      <w:r w:rsidRPr="00E201F8">
        <w:rPr>
          <w:rFonts w:ascii="Arial" w:hAnsi="Arial" w:cs="Arial"/>
          <w:b/>
          <w:bCs/>
          <w:sz w:val="22"/>
          <w:szCs w:val="22"/>
        </w:rPr>
        <w:t>al Qualification Application</w:t>
      </w:r>
      <w:r w:rsidRPr="00E201F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E201F8">
        <w:rPr>
          <w:rFonts w:ascii="Arial" w:hAnsi="Arial" w:cs="Arial"/>
          <w:b/>
          <w:bCs/>
          <w:sz w:val="22"/>
          <w:szCs w:val="22"/>
        </w:rPr>
        <w:t xml:space="preserve">process to </w:t>
      </w:r>
      <w:hyperlink r:id="rId11" w:history="1">
        <w:r w:rsidR="002456A8" w:rsidRPr="00D13263">
          <w:rPr>
            <w:rStyle w:val="Hyperlink"/>
            <w:rFonts w:ascii="Arial" w:hAnsi="Arial" w:cs="Arial"/>
            <w:b/>
            <w:bCs/>
            <w:sz w:val="22"/>
            <w:szCs w:val="22"/>
          </w:rPr>
          <w:t>ra-scqualifications@pa.gov</w:t>
        </w:r>
      </w:hyperlink>
      <w:r w:rsidRPr="00E201F8">
        <w:rPr>
          <w:rFonts w:ascii="Arial" w:hAnsi="Arial" w:cs="Arial"/>
          <w:b/>
          <w:bCs/>
          <w:sz w:val="22"/>
          <w:szCs w:val="22"/>
        </w:rPr>
        <w:t>.</w:t>
      </w:r>
      <w:bookmarkStart w:id="2" w:name="_GoBack"/>
      <w:bookmarkEnd w:id="2"/>
    </w:p>
    <w:sectPr w:rsidR="0053673A" w:rsidRPr="00E201F8" w:rsidSect="00BF4434">
      <w:headerReference w:type="default" r:id="rId12"/>
      <w:footerReference w:type="default" r:id="rId13"/>
      <w:pgSz w:w="12240" w:h="15840" w:code="1"/>
      <w:pgMar w:top="1152" w:right="1555" w:bottom="108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9FA21" w14:textId="77777777" w:rsidR="006E627D" w:rsidRDefault="006E627D">
      <w:r>
        <w:separator/>
      </w:r>
    </w:p>
  </w:endnote>
  <w:endnote w:type="continuationSeparator" w:id="0">
    <w:p w14:paraId="3A5C0C9B" w14:textId="77777777" w:rsidR="006E627D" w:rsidRDefault="006E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D65E" w14:textId="30BCB541" w:rsidR="0053673A" w:rsidRDefault="0053673A" w:rsidP="00D14E17">
    <w:pPr>
      <w:pStyle w:val="Footer"/>
      <w:ind w:left="-720"/>
    </w:pPr>
    <w:r w:rsidRPr="00633614">
      <w:rPr>
        <w:rStyle w:val="PageNumber"/>
        <w:sz w:val="20"/>
        <w:szCs w:val="20"/>
      </w:rPr>
      <w:t xml:space="preserve">EFFECTIVE </w:t>
    </w:r>
    <w:r w:rsidR="002B70B5">
      <w:rPr>
        <w:rStyle w:val="PageNumber"/>
        <w:sz w:val="20"/>
        <w:szCs w:val="20"/>
      </w:rPr>
      <w:t>AUGUST 5, 2020</w:t>
    </w:r>
    <w:r>
      <w:rPr>
        <w:rStyle w:val="PageNumber"/>
        <w:color w:val="FF0000"/>
        <w:sz w:val="20"/>
        <w:szCs w:val="20"/>
      </w:rPr>
      <w:tab/>
    </w:r>
    <w:r w:rsidR="003E2147" w:rsidRPr="00972564">
      <w:rPr>
        <w:rStyle w:val="PageNumber"/>
      </w:rPr>
      <w:fldChar w:fldCharType="begin"/>
    </w:r>
    <w:r w:rsidRPr="00972564">
      <w:rPr>
        <w:rStyle w:val="PageNumber"/>
      </w:rPr>
      <w:instrText xml:space="preserve"> PAGE </w:instrText>
    </w:r>
    <w:r w:rsidR="003E2147" w:rsidRPr="00972564">
      <w:rPr>
        <w:rStyle w:val="PageNumber"/>
      </w:rPr>
      <w:fldChar w:fldCharType="separate"/>
    </w:r>
    <w:r w:rsidR="0043110C">
      <w:rPr>
        <w:rStyle w:val="PageNumber"/>
        <w:noProof/>
      </w:rPr>
      <w:t>1</w:t>
    </w:r>
    <w:r w:rsidR="003E2147" w:rsidRPr="0097256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36008" w14:textId="77777777" w:rsidR="006E627D" w:rsidRDefault="006E627D">
      <w:r>
        <w:separator/>
      </w:r>
    </w:p>
  </w:footnote>
  <w:footnote w:type="continuationSeparator" w:id="0">
    <w:p w14:paraId="43347BBF" w14:textId="77777777" w:rsidR="006E627D" w:rsidRDefault="006E6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580A" w14:textId="77777777" w:rsidR="0053673A" w:rsidRDefault="006E627D" w:rsidP="00136E58">
    <w:pPr>
      <w:pStyle w:val="Header"/>
      <w:rPr>
        <w:rFonts w:ascii="Arial" w:hAnsi="Arial" w:cs="Arial"/>
        <w:b/>
        <w:bCs/>
        <w:sz w:val="36"/>
        <w:szCs w:val="36"/>
      </w:rPr>
    </w:pPr>
    <w:r>
      <w:rPr>
        <w:noProof/>
      </w:rPr>
      <w:object w:dxaOrig="1440" w:dyaOrig="1440" w14:anchorId="3BE10698">
        <v:group id="_x0000_s2065" style="position:absolute;margin-left:-48.6pt;margin-top:-2.95pt;width:252pt;height:45pt;z-index:251658240" coordorigin="720,900" coordsize="6300,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left:720;top:900;width:1080;height:1080;mso-wrap-distance-left:2.88pt;mso-wrap-distance-top:2.88pt;mso-wrap-distance-right:2.88pt;mso-wrap-distance-bottom:2.88pt" fillcolor="black" strokeweight="0" insetpen="t" o:cliptowrap="t">
            <v:imagedata r:id="rId1" o:title="" grayscale="t"/>
            <v:shadow color="#ccc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1620;top:1045;width:5400;height:790" filled="f" stroked="f">
            <v:textbox style="mso-next-textbox:#_x0000_s2067">
              <w:txbxContent>
                <w:p w14:paraId="03996712" w14:textId="77777777" w:rsidR="0053673A" w:rsidRPr="00CA13DE" w:rsidRDefault="0053673A" w:rsidP="00136E5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A13DE">
                    <w:rPr>
                      <w:i/>
                      <w:iCs/>
                      <w:sz w:val="18"/>
                      <w:szCs w:val="18"/>
                    </w:rPr>
                    <w:t xml:space="preserve">Pennsylvania Department of </w:t>
                  </w:r>
                  <w:r w:rsidR="00603F8B">
                    <w:rPr>
                      <w:i/>
                      <w:iCs/>
                      <w:sz w:val="18"/>
                      <w:szCs w:val="18"/>
                    </w:rPr>
                    <w:t>Human Services</w:t>
                  </w:r>
                </w:p>
                <w:p w14:paraId="2F13C554" w14:textId="77777777" w:rsidR="0053673A" w:rsidRPr="00CA13DE" w:rsidRDefault="0053673A" w:rsidP="00136E58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CA13DE">
                    <w:rPr>
                      <w:i/>
                      <w:iCs/>
                      <w:sz w:val="18"/>
                      <w:szCs w:val="18"/>
                    </w:rPr>
                    <w:t>Office of Developmental Programs</w:t>
                  </w:r>
                </w:p>
              </w:txbxContent>
            </v:textbox>
          </v:shape>
        </v:group>
        <o:OLEObject Type="Embed" ProgID="StaticMetafile" ShapeID="_x0000_s2066" DrawAspect="Content" ObjectID="_1658239305" r:id="rId2"/>
      </w:object>
    </w:r>
  </w:p>
  <w:p w14:paraId="7AF3622D" w14:textId="77777777" w:rsidR="0053673A" w:rsidRDefault="0053673A" w:rsidP="008D71AC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</w:p>
  <w:p w14:paraId="660A63CA" w14:textId="58E39A3D" w:rsidR="0053673A" w:rsidRPr="001C3124" w:rsidRDefault="0051247C" w:rsidP="008D71AC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>
      <w:rPr>
        <w:rFonts w:ascii="Calibri" w:hAnsi="Calibri" w:cs="Calibri"/>
        <w:b/>
        <w:bCs/>
        <w:sz w:val="32"/>
        <w:szCs w:val="32"/>
      </w:rPr>
      <w:t>Tri</w:t>
    </w:r>
    <w:r w:rsidR="002B70B5">
      <w:rPr>
        <w:rFonts w:ascii="Calibri" w:hAnsi="Calibri" w:cs="Calibri"/>
        <w:b/>
        <w:bCs/>
        <w:sz w:val="32"/>
        <w:szCs w:val="32"/>
      </w:rPr>
      <w:t>e</w:t>
    </w:r>
    <w:r w:rsidR="002456A8">
      <w:rPr>
        <w:rFonts w:ascii="Calibri" w:hAnsi="Calibri" w:cs="Calibri"/>
        <w:b/>
        <w:bCs/>
        <w:sz w:val="32"/>
        <w:szCs w:val="32"/>
      </w:rPr>
      <w:t>nn</w:t>
    </w:r>
    <w:r w:rsidR="002B70B5">
      <w:rPr>
        <w:rFonts w:ascii="Calibri" w:hAnsi="Calibri" w:cs="Calibri"/>
        <w:b/>
        <w:bCs/>
        <w:sz w:val="32"/>
        <w:szCs w:val="32"/>
      </w:rPr>
      <w:t>i</w:t>
    </w:r>
    <w:r w:rsidR="002456A8">
      <w:rPr>
        <w:rFonts w:ascii="Calibri" w:hAnsi="Calibri" w:cs="Calibri"/>
        <w:b/>
        <w:bCs/>
        <w:sz w:val="32"/>
        <w:szCs w:val="32"/>
      </w:rPr>
      <w:t xml:space="preserve">al </w:t>
    </w:r>
    <w:r w:rsidR="0053673A" w:rsidRPr="001C3124">
      <w:rPr>
        <w:rFonts w:ascii="Calibri" w:hAnsi="Calibri" w:cs="Calibri"/>
        <w:b/>
        <w:bCs/>
        <w:sz w:val="32"/>
        <w:szCs w:val="32"/>
      </w:rPr>
      <w:t>Supports Coordination Organization</w:t>
    </w:r>
  </w:p>
  <w:p w14:paraId="37A31792" w14:textId="77777777" w:rsidR="0053673A" w:rsidRPr="001C3124" w:rsidRDefault="0053673A" w:rsidP="00136E58">
    <w:pPr>
      <w:pStyle w:val="Header"/>
      <w:jc w:val="center"/>
      <w:rPr>
        <w:rFonts w:ascii="Calibri" w:hAnsi="Calibri" w:cs="Calibri"/>
        <w:b/>
        <w:bCs/>
        <w:sz w:val="32"/>
        <w:szCs w:val="32"/>
      </w:rPr>
    </w:pPr>
    <w:r w:rsidRPr="001C3124">
      <w:rPr>
        <w:rFonts w:ascii="Calibri" w:hAnsi="Calibri" w:cs="Calibri"/>
        <w:b/>
        <w:bCs/>
        <w:sz w:val="32"/>
        <w:szCs w:val="32"/>
      </w:rPr>
      <w:t xml:space="preserve">  Qualification Application Instructions</w:t>
    </w:r>
  </w:p>
  <w:p w14:paraId="06CC180E" w14:textId="77777777" w:rsidR="0053673A" w:rsidRDefault="009F39FC" w:rsidP="00242943">
    <w:pPr>
      <w:pStyle w:val="Header"/>
      <w:jc w:val="center"/>
      <w:rPr>
        <w:rFonts w:ascii="Calibri" w:hAnsi="Calibri" w:cs="Calibri"/>
        <w:b/>
        <w:bCs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C6BFB3" wp14:editId="5DB4FEA2">
              <wp:simplePos x="0" y="0"/>
              <wp:positionH relativeFrom="column">
                <wp:posOffset>-219075</wp:posOffset>
              </wp:positionH>
              <wp:positionV relativeFrom="paragraph">
                <wp:posOffset>121920</wp:posOffset>
              </wp:positionV>
              <wp:extent cx="5867400" cy="0"/>
              <wp:effectExtent l="19050" t="26670" r="19050" b="20955"/>
              <wp:wrapNone/>
              <wp:docPr id="1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CA8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17.25pt;margin-top:9.6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cLGzgEAAH4DAAAOAAAAZHJzL2Uyb0RvYy54bWysU8Fu2zAMvQ/YPwi6r3ayrQ2MOMWQrrt0&#10;W4B2H8BIsi1MFgVKiZO/H6Um6brdhl0EUSTfIx+p5e1hdGJvKFr0rZxd1VIYr1Bb37fyx9P9u4UU&#10;MYHX4NCbVh5NlLert2+WU2jMHAd02pBgEB+bKbRySCk0VRXVYEaIVxiMZ2eHNEJik/pKE0yMPrpq&#10;XtfX1YSkA6EyMfLr3bNTrgp+1xmVvnddNEm4VnJtqZxUzm0+q9USmp4gDFadyoB/qGIE65n0AnUH&#10;CcSO7F9Qo1WEEbt0pXCssOusMqUH7mZW/9HN4wDBlF5YnBguMsX/B6u+7TckrObZSeFh5BF92iUs&#10;zGJe9JlCbDhs7TeUO1QH/xgeUP2MwuN6AN+bEv10DJw8y4pWr1KyEQOzbKevqDkGmKCIdehozJAs&#10;gziUmRwvMzGHJBQ/flxc33yoeXTq7KugOScGiumLwVHkSytjIrD9kNboPU8eaVZoYP8QUy4LmnNC&#10;ZvV4b50rC+C8mFr5fjFjouyK6KzO3mJQv107EnvIO1Tf1OsiC6O9CiPceV3QBgP68+mewLrnO8c7&#10;f9Imy5FXNDZb1McNnTXjIZcyTwuZt+h3u2S/fJvVLwAAAP//AwBQSwMEFAAGAAgAAAAhANl2Huzd&#10;AAAACQEAAA8AAABkcnMvZG93bnJldi54bWxMj81ugzAQhO+V+g7WVuotMUl/BBQTVVGrXhqhpnkA&#10;B28AgdcIOwHevlv10Bx3Znb222wz2U5ccPCNIwWrZQQCqXSmoUrB4ft9EYPwQZPRnSNUMKOHTX57&#10;k+nUuJG+8LIPleAS8qlWUIfQp1L6skar/dL1SOyd3GB14HGopBn0yOW2k+soepZWN8QXat3jtsay&#10;3Z8tY2x9Me+muSgSu/t8o7FtPw6tUvd30+sLiIBT+A/DLz7vQM5MR3cm40WnYPHw+MRRNpI1CA7E&#10;ccLC8U+QeSavP8h/AAAA//8DAFBLAQItABQABgAIAAAAIQC2gziS/gAAAOEBAAATAAAAAAAAAAAA&#10;AAAAAAAAAABbQ29udGVudF9UeXBlc10ueG1sUEsBAi0AFAAGAAgAAAAhADj9If/WAAAAlAEAAAsA&#10;AAAAAAAAAAAAAAAALwEAAF9yZWxzLy5yZWxzUEsBAi0AFAAGAAgAAAAhALFZwsbOAQAAfgMAAA4A&#10;AAAAAAAAAAAAAAAALgIAAGRycy9lMm9Eb2MueG1sUEsBAi0AFAAGAAgAAAAhANl2HuzdAAAACQEA&#10;AA8AAAAAAAAAAAAAAAAAKAQAAGRycy9kb3ducmV2LnhtbFBLBQYAAAAABAAEAPMAAAAyBQAAAAA=&#10;" strokecolor="#0070c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95pt;height:10.95pt" o:bullet="t">
        <v:imagedata r:id="rId1" o:title=""/>
      </v:shape>
    </w:pict>
  </w:numPicBullet>
  <w:abstractNum w:abstractNumId="0" w15:restartNumberingAfterBreak="0">
    <w:nsid w:val="09280222"/>
    <w:multiLevelType w:val="hybridMultilevel"/>
    <w:tmpl w:val="E872F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A5C"/>
    <w:multiLevelType w:val="hybridMultilevel"/>
    <w:tmpl w:val="D67CE5D6"/>
    <w:lvl w:ilvl="0" w:tplc="16C6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882F99"/>
    <w:multiLevelType w:val="hybridMultilevel"/>
    <w:tmpl w:val="6DFA6CF0"/>
    <w:lvl w:ilvl="0" w:tplc="D1AC3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065C64"/>
    <w:multiLevelType w:val="hybridMultilevel"/>
    <w:tmpl w:val="5E52F0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C2FA2"/>
    <w:multiLevelType w:val="hybridMultilevel"/>
    <w:tmpl w:val="126C14C2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96679"/>
    <w:multiLevelType w:val="hybridMultilevel"/>
    <w:tmpl w:val="E01A0430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C83456"/>
    <w:multiLevelType w:val="hybridMultilevel"/>
    <w:tmpl w:val="14AC7250"/>
    <w:lvl w:ilvl="0" w:tplc="86724A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853638"/>
    <w:multiLevelType w:val="hybridMultilevel"/>
    <w:tmpl w:val="75BE6748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F15A2B"/>
    <w:multiLevelType w:val="hybridMultilevel"/>
    <w:tmpl w:val="EF3091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624101"/>
    <w:multiLevelType w:val="hybridMultilevel"/>
    <w:tmpl w:val="ECFE4EEA"/>
    <w:lvl w:ilvl="0" w:tplc="CEF415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F0069C"/>
    <w:multiLevelType w:val="hybridMultilevel"/>
    <w:tmpl w:val="97DA08C8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4221A"/>
    <w:multiLevelType w:val="hybridMultilevel"/>
    <w:tmpl w:val="C2387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6355FE"/>
    <w:multiLevelType w:val="hybridMultilevel"/>
    <w:tmpl w:val="704A3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856093"/>
    <w:multiLevelType w:val="hybridMultilevel"/>
    <w:tmpl w:val="7038845C"/>
    <w:lvl w:ilvl="0" w:tplc="CEF415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4E4220"/>
    <w:multiLevelType w:val="hybridMultilevel"/>
    <w:tmpl w:val="1982F89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524DA6"/>
    <w:multiLevelType w:val="hybridMultilevel"/>
    <w:tmpl w:val="3B26A4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AE62C4"/>
    <w:multiLevelType w:val="hybridMultilevel"/>
    <w:tmpl w:val="CC02E8FC"/>
    <w:lvl w:ilvl="0" w:tplc="16C6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4212F9D"/>
    <w:multiLevelType w:val="hybridMultilevel"/>
    <w:tmpl w:val="D228CED2"/>
    <w:lvl w:ilvl="0" w:tplc="D71844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55E56"/>
    <w:multiLevelType w:val="hybridMultilevel"/>
    <w:tmpl w:val="B52E23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323AF8"/>
    <w:multiLevelType w:val="hybridMultilevel"/>
    <w:tmpl w:val="4484F0F6"/>
    <w:lvl w:ilvl="0" w:tplc="17E62E8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8943FC"/>
    <w:multiLevelType w:val="hybridMultilevel"/>
    <w:tmpl w:val="9D8A48A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D7F5B"/>
    <w:multiLevelType w:val="hybridMultilevel"/>
    <w:tmpl w:val="456A4448"/>
    <w:lvl w:ilvl="0" w:tplc="16C622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35338A3"/>
    <w:multiLevelType w:val="hybridMultilevel"/>
    <w:tmpl w:val="25549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FB41253"/>
    <w:multiLevelType w:val="hybridMultilevel"/>
    <w:tmpl w:val="7C2AEE2E"/>
    <w:lvl w:ilvl="0" w:tplc="16C622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3AB2903"/>
    <w:multiLevelType w:val="multilevel"/>
    <w:tmpl w:val="4D0E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46A518B"/>
    <w:multiLevelType w:val="hybridMultilevel"/>
    <w:tmpl w:val="E9865380"/>
    <w:lvl w:ilvl="0" w:tplc="D6423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71E1BC2"/>
    <w:multiLevelType w:val="hybridMultilevel"/>
    <w:tmpl w:val="F354778C"/>
    <w:lvl w:ilvl="0" w:tplc="AF503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EF03EE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62330"/>
    <w:multiLevelType w:val="hybridMultilevel"/>
    <w:tmpl w:val="F6A22ACC"/>
    <w:lvl w:ilvl="0" w:tplc="17E62E8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91B5E"/>
    <w:multiLevelType w:val="hybridMultilevel"/>
    <w:tmpl w:val="371ED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14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17"/>
  </w:num>
  <w:num w:numId="10">
    <w:abstractNumId w:val="26"/>
  </w:num>
  <w:num w:numId="11">
    <w:abstractNumId w:val="18"/>
  </w:num>
  <w:num w:numId="12">
    <w:abstractNumId w:val="25"/>
  </w:num>
  <w:num w:numId="13">
    <w:abstractNumId w:val="5"/>
  </w:num>
  <w:num w:numId="14">
    <w:abstractNumId w:val="23"/>
  </w:num>
  <w:num w:numId="15">
    <w:abstractNumId w:val="4"/>
  </w:num>
  <w:num w:numId="16">
    <w:abstractNumId w:val="10"/>
  </w:num>
  <w:num w:numId="17">
    <w:abstractNumId w:val="7"/>
  </w:num>
  <w:num w:numId="18">
    <w:abstractNumId w:val="22"/>
  </w:num>
  <w:num w:numId="19">
    <w:abstractNumId w:val="12"/>
  </w:num>
  <w:num w:numId="20">
    <w:abstractNumId w:val="0"/>
  </w:num>
  <w:num w:numId="21">
    <w:abstractNumId w:val="20"/>
  </w:num>
  <w:num w:numId="22">
    <w:abstractNumId w:val="24"/>
  </w:num>
  <w:num w:numId="23">
    <w:abstractNumId w:val="6"/>
  </w:num>
  <w:num w:numId="24">
    <w:abstractNumId w:val="21"/>
  </w:num>
  <w:num w:numId="25">
    <w:abstractNumId w:val="13"/>
  </w:num>
  <w:num w:numId="26">
    <w:abstractNumId w:val="9"/>
  </w:num>
  <w:num w:numId="27">
    <w:abstractNumId w:val="28"/>
  </w:num>
  <w:num w:numId="28">
    <w:abstractNumId w:val="27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3B"/>
    <w:rsid w:val="000043D7"/>
    <w:rsid w:val="00006A75"/>
    <w:rsid w:val="000162D8"/>
    <w:rsid w:val="0003326E"/>
    <w:rsid w:val="00054E13"/>
    <w:rsid w:val="00057592"/>
    <w:rsid w:val="00063C54"/>
    <w:rsid w:val="000731CF"/>
    <w:rsid w:val="00077CA3"/>
    <w:rsid w:val="00090E43"/>
    <w:rsid w:val="000A7863"/>
    <w:rsid w:val="000C1878"/>
    <w:rsid w:val="000C4D49"/>
    <w:rsid w:val="000E2B45"/>
    <w:rsid w:val="00101E8E"/>
    <w:rsid w:val="00104A62"/>
    <w:rsid w:val="0011673B"/>
    <w:rsid w:val="00120001"/>
    <w:rsid w:val="00122784"/>
    <w:rsid w:val="00130403"/>
    <w:rsid w:val="00132BC0"/>
    <w:rsid w:val="00135B0D"/>
    <w:rsid w:val="00136E58"/>
    <w:rsid w:val="00143585"/>
    <w:rsid w:val="00144A3F"/>
    <w:rsid w:val="0016191C"/>
    <w:rsid w:val="00185EBB"/>
    <w:rsid w:val="00185F5A"/>
    <w:rsid w:val="001B21D3"/>
    <w:rsid w:val="001C3124"/>
    <w:rsid w:val="001C4790"/>
    <w:rsid w:val="001C5758"/>
    <w:rsid w:val="001D0C7E"/>
    <w:rsid w:val="001D0D4D"/>
    <w:rsid w:val="001D540A"/>
    <w:rsid w:val="001E6959"/>
    <w:rsid w:val="001F6FCF"/>
    <w:rsid w:val="002020F9"/>
    <w:rsid w:val="00222455"/>
    <w:rsid w:val="00223121"/>
    <w:rsid w:val="00224356"/>
    <w:rsid w:val="00242943"/>
    <w:rsid w:val="002456A8"/>
    <w:rsid w:val="002459D3"/>
    <w:rsid w:val="002601DC"/>
    <w:rsid w:val="0026500C"/>
    <w:rsid w:val="00276172"/>
    <w:rsid w:val="00277638"/>
    <w:rsid w:val="0029006D"/>
    <w:rsid w:val="0029282D"/>
    <w:rsid w:val="002A15A3"/>
    <w:rsid w:val="002B70B5"/>
    <w:rsid w:val="002C222B"/>
    <w:rsid w:val="002E7037"/>
    <w:rsid w:val="002E7E52"/>
    <w:rsid w:val="002F5948"/>
    <w:rsid w:val="002F6112"/>
    <w:rsid w:val="002F70F7"/>
    <w:rsid w:val="002F7178"/>
    <w:rsid w:val="00316867"/>
    <w:rsid w:val="00322713"/>
    <w:rsid w:val="00324B3A"/>
    <w:rsid w:val="00342A33"/>
    <w:rsid w:val="003479F9"/>
    <w:rsid w:val="003643DD"/>
    <w:rsid w:val="00365141"/>
    <w:rsid w:val="0036794D"/>
    <w:rsid w:val="00381DC3"/>
    <w:rsid w:val="00397866"/>
    <w:rsid w:val="003A5C9B"/>
    <w:rsid w:val="003B093D"/>
    <w:rsid w:val="003E2147"/>
    <w:rsid w:val="003E6AFC"/>
    <w:rsid w:val="003F3468"/>
    <w:rsid w:val="00403D9E"/>
    <w:rsid w:val="00407D6F"/>
    <w:rsid w:val="004144FA"/>
    <w:rsid w:val="00420082"/>
    <w:rsid w:val="0043110C"/>
    <w:rsid w:val="00453E08"/>
    <w:rsid w:val="00463F1D"/>
    <w:rsid w:val="00475418"/>
    <w:rsid w:val="00494CCE"/>
    <w:rsid w:val="004A4533"/>
    <w:rsid w:val="004C12D4"/>
    <w:rsid w:val="004C55B5"/>
    <w:rsid w:val="004C7D12"/>
    <w:rsid w:val="004F3B10"/>
    <w:rsid w:val="00505A46"/>
    <w:rsid w:val="00506574"/>
    <w:rsid w:val="00507614"/>
    <w:rsid w:val="0051247C"/>
    <w:rsid w:val="0051292F"/>
    <w:rsid w:val="0053673A"/>
    <w:rsid w:val="00547C6D"/>
    <w:rsid w:val="0055093A"/>
    <w:rsid w:val="005600D8"/>
    <w:rsid w:val="00567435"/>
    <w:rsid w:val="00571CBF"/>
    <w:rsid w:val="005D664A"/>
    <w:rsid w:val="005F5894"/>
    <w:rsid w:val="00603F8B"/>
    <w:rsid w:val="0062687C"/>
    <w:rsid w:val="00631C79"/>
    <w:rsid w:val="00633614"/>
    <w:rsid w:val="00645FBF"/>
    <w:rsid w:val="006518E8"/>
    <w:rsid w:val="0065674D"/>
    <w:rsid w:val="0066267C"/>
    <w:rsid w:val="00686867"/>
    <w:rsid w:val="006936F5"/>
    <w:rsid w:val="006A1231"/>
    <w:rsid w:val="006A7BF3"/>
    <w:rsid w:val="006B23AC"/>
    <w:rsid w:val="006B46B9"/>
    <w:rsid w:val="006B6914"/>
    <w:rsid w:val="006C09DA"/>
    <w:rsid w:val="006C5386"/>
    <w:rsid w:val="006D040D"/>
    <w:rsid w:val="006E627D"/>
    <w:rsid w:val="006F1BE9"/>
    <w:rsid w:val="007001DC"/>
    <w:rsid w:val="0070663F"/>
    <w:rsid w:val="00724AE1"/>
    <w:rsid w:val="00725D47"/>
    <w:rsid w:val="0073344B"/>
    <w:rsid w:val="00735D57"/>
    <w:rsid w:val="00741328"/>
    <w:rsid w:val="00765B03"/>
    <w:rsid w:val="00787857"/>
    <w:rsid w:val="0079071E"/>
    <w:rsid w:val="007A31FF"/>
    <w:rsid w:val="007A549C"/>
    <w:rsid w:val="007A65CB"/>
    <w:rsid w:val="007C6675"/>
    <w:rsid w:val="007C6E97"/>
    <w:rsid w:val="007D0CE8"/>
    <w:rsid w:val="007D10B2"/>
    <w:rsid w:val="0080099F"/>
    <w:rsid w:val="00802FB9"/>
    <w:rsid w:val="008041AF"/>
    <w:rsid w:val="00820ED0"/>
    <w:rsid w:val="00824CB2"/>
    <w:rsid w:val="008566B1"/>
    <w:rsid w:val="008576C7"/>
    <w:rsid w:val="00870F80"/>
    <w:rsid w:val="00875CE8"/>
    <w:rsid w:val="008A00E3"/>
    <w:rsid w:val="008B0ABA"/>
    <w:rsid w:val="008B2C7E"/>
    <w:rsid w:val="008D71AC"/>
    <w:rsid w:val="008F7C6E"/>
    <w:rsid w:val="0091270F"/>
    <w:rsid w:val="009143AC"/>
    <w:rsid w:val="009238B0"/>
    <w:rsid w:val="00930709"/>
    <w:rsid w:val="00946585"/>
    <w:rsid w:val="0094799B"/>
    <w:rsid w:val="009560F1"/>
    <w:rsid w:val="00972564"/>
    <w:rsid w:val="009A248D"/>
    <w:rsid w:val="009A2F86"/>
    <w:rsid w:val="009A3CE9"/>
    <w:rsid w:val="009A67A5"/>
    <w:rsid w:val="009A7E85"/>
    <w:rsid w:val="009B093F"/>
    <w:rsid w:val="009C3BCD"/>
    <w:rsid w:val="009D1BA0"/>
    <w:rsid w:val="009D6E69"/>
    <w:rsid w:val="009E3AC5"/>
    <w:rsid w:val="009E595E"/>
    <w:rsid w:val="009F39FC"/>
    <w:rsid w:val="00A24150"/>
    <w:rsid w:val="00A256B2"/>
    <w:rsid w:val="00A263A9"/>
    <w:rsid w:val="00A477D9"/>
    <w:rsid w:val="00A61277"/>
    <w:rsid w:val="00A8415C"/>
    <w:rsid w:val="00A85B21"/>
    <w:rsid w:val="00A961CA"/>
    <w:rsid w:val="00AA6E79"/>
    <w:rsid w:val="00AB4918"/>
    <w:rsid w:val="00AC0057"/>
    <w:rsid w:val="00AC68FB"/>
    <w:rsid w:val="00AE4B02"/>
    <w:rsid w:val="00AF3774"/>
    <w:rsid w:val="00B141DC"/>
    <w:rsid w:val="00B155FE"/>
    <w:rsid w:val="00B22CEB"/>
    <w:rsid w:val="00B25288"/>
    <w:rsid w:val="00B307EF"/>
    <w:rsid w:val="00B4165A"/>
    <w:rsid w:val="00B50255"/>
    <w:rsid w:val="00B65244"/>
    <w:rsid w:val="00B7579B"/>
    <w:rsid w:val="00B8243A"/>
    <w:rsid w:val="00B836EE"/>
    <w:rsid w:val="00B91526"/>
    <w:rsid w:val="00B91E0A"/>
    <w:rsid w:val="00BA01B6"/>
    <w:rsid w:val="00BA2748"/>
    <w:rsid w:val="00BC3D3A"/>
    <w:rsid w:val="00BD678D"/>
    <w:rsid w:val="00BE677A"/>
    <w:rsid w:val="00BF4434"/>
    <w:rsid w:val="00BF4DD7"/>
    <w:rsid w:val="00BF7D09"/>
    <w:rsid w:val="00C12620"/>
    <w:rsid w:val="00C3367A"/>
    <w:rsid w:val="00C51B19"/>
    <w:rsid w:val="00C524E4"/>
    <w:rsid w:val="00C56203"/>
    <w:rsid w:val="00C5645F"/>
    <w:rsid w:val="00C57420"/>
    <w:rsid w:val="00C77839"/>
    <w:rsid w:val="00C8074B"/>
    <w:rsid w:val="00C919F9"/>
    <w:rsid w:val="00C91A9E"/>
    <w:rsid w:val="00C956D7"/>
    <w:rsid w:val="00CA13DE"/>
    <w:rsid w:val="00CA5A12"/>
    <w:rsid w:val="00CA671F"/>
    <w:rsid w:val="00CC4E00"/>
    <w:rsid w:val="00D01C88"/>
    <w:rsid w:val="00D106F8"/>
    <w:rsid w:val="00D14E17"/>
    <w:rsid w:val="00D2076B"/>
    <w:rsid w:val="00D254D9"/>
    <w:rsid w:val="00D27856"/>
    <w:rsid w:val="00D30881"/>
    <w:rsid w:val="00D37025"/>
    <w:rsid w:val="00D37F65"/>
    <w:rsid w:val="00D50AB8"/>
    <w:rsid w:val="00D56E13"/>
    <w:rsid w:val="00D61B32"/>
    <w:rsid w:val="00D731CC"/>
    <w:rsid w:val="00D74C6C"/>
    <w:rsid w:val="00D8085E"/>
    <w:rsid w:val="00D86EC0"/>
    <w:rsid w:val="00DB6E8D"/>
    <w:rsid w:val="00DC3701"/>
    <w:rsid w:val="00DC631C"/>
    <w:rsid w:val="00DE2CCC"/>
    <w:rsid w:val="00DE5B2F"/>
    <w:rsid w:val="00DF09CE"/>
    <w:rsid w:val="00E05988"/>
    <w:rsid w:val="00E15AB6"/>
    <w:rsid w:val="00E161BB"/>
    <w:rsid w:val="00E201F8"/>
    <w:rsid w:val="00E54A47"/>
    <w:rsid w:val="00E7327C"/>
    <w:rsid w:val="00E86406"/>
    <w:rsid w:val="00EB2C89"/>
    <w:rsid w:val="00EB3369"/>
    <w:rsid w:val="00EB79A7"/>
    <w:rsid w:val="00ED5778"/>
    <w:rsid w:val="00EF3793"/>
    <w:rsid w:val="00EF73A8"/>
    <w:rsid w:val="00F026F4"/>
    <w:rsid w:val="00F41B4B"/>
    <w:rsid w:val="00F442F2"/>
    <w:rsid w:val="00F517B5"/>
    <w:rsid w:val="00F72992"/>
    <w:rsid w:val="00F768FA"/>
    <w:rsid w:val="00F813B9"/>
    <w:rsid w:val="00F854CB"/>
    <w:rsid w:val="00F97C72"/>
    <w:rsid w:val="00FB1815"/>
    <w:rsid w:val="00FC0937"/>
    <w:rsid w:val="00FC6E60"/>
    <w:rsid w:val="00FC73A9"/>
    <w:rsid w:val="00FD1D7B"/>
    <w:rsid w:val="00FD53CF"/>
    <w:rsid w:val="00FD6EE1"/>
    <w:rsid w:val="00FE0064"/>
    <w:rsid w:val="00FF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stockticker"/>
  <w:shapeDefaults>
    <o:shapedefaults v:ext="edit" spidmax="2068"/>
    <o:shapelayout v:ext="edit">
      <o:idmap v:ext="edit" data="1"/>
    </o:shapelayout>
  </w:shapeDefaults>
  <w:decimalSymbol w:val="."/>
  <w:listSeparator w:val=","/>
  <w14:docId w14:val="3C833A58"/>
  <w15:docId w15:val="{36646F0C-B9AE-4960-9277-68124B84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6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468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3468"/>
    <w:pPr>
      <w:keepNext/>
      <w:jc w:val="both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C538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6C5386"/>
    <w:rPr>
      <w:rFonts w:ascii="Cambria" w:hAnsi="Cambria" w:cs="Cambria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3F3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6C538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F3468"/>
  </w:style>
  <w:style w:type="paragraph" w:styleId="Header">
    <w:name w:val="header"/>
    <w:basedOn w:val="Normal"/>
    <w:link w:val="HeaderChar"/>
    <w:uiPriority w:val="99"/>
    <w:rsid w:val="003F3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C5386"/>
    <w:rPr>
      <w:sz w:val="24"/>
      <w:szCs w:val="24"/>
    </w:rPr>
  </w:style>
  <w:style w:type="character" w:styleId="Hyperlink">
    <w:name w:val="Hyperlink"/>
    <w:uiPriority w:val="99"/>
    <w:rsid w:val="003F34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B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5386"/>
    <w:rPr>
      <w:sz w:val="2"/>
      <w:szCs w:val="2"/>
    </w:rPr>
  </w:style>
  <w:style w:type="character" w:styleId="CommentReference">
    <w:name w:val="annotation reference"/>
    <w:uiPriority w:val="99"/>
    <w:semiHidden/>
    <w:rsid w:val="0010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4A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0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4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C5386"/>
    <w:rPr>
      <w:b/>
      <w:bCs/>
    </w:rPr>
  </w:style>
  <w:style w:type="paragraph" w:styleId="Revision">
    <w:name w:val="Revision"/>
    <w:hidden/>
    <w:uiPriority w:val="99"/>
    <w:semiHidden/>
    <w:rsid w:val="00B7579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5B03"/>
    <w:pPr>
      <w:ind w:left="720"/>
    </w:pPr>
  </w:style>
  <w:style w:type="character" w:styleId="FollowedHyperlink">
    <w:name w:val="FollowedHyperlink"/>
    <w:uiPriority w:val="99"/>
    <w:rsid w:val="0051292F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870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-scqualifications@pa.go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a-scqualification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C11BE2-3485-48A9-BA76-4FB9C293E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17568-C813-4B6D-9682-75EA6D3E5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0AE1D-F1DC-42B5-8469-5F482972C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qualification process for providers of waiver supports coordination is a five-step process:</vt:lpstr>
    </vt:vector>
  </TitlesOfParts>
  <Company>DPW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qualification process for providers of waiver supports coordination is a five-step process:</dc:title>
  <dc:creator>Carrie Mondorff</dc:creator>
  <cp:lastModifiedBy>Grove, Leah</cp:lastModifiedBy>
  <cp:revision>19</cp:revision>
  <cp:lastPrinted>2010-07-08T20:23:00Z</cp:lastPrinted>
  <dcterms:created xsi:type="dcterms:W3CDTF">2020-08-05T14:11:00Z</dcterms:created>
  <dcterms:modified xsi:type="dcterms:W3CDTF">2020-08-06T21:15:00Z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